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11A" w:rsidRPr="006C1FD1" w:rsidRDefault="0035511A" w:rsidP="006C1FD1">
      <w:pPr>
        <w:jc w:val="center"/>
        <w:rPr>
          <w:b/>
          <w:lang w:val="en-CA"/>
        </w:rPr>
      </w:pPr>
      <w:r w:rsidRPr="006C1FD1">
        <w:rPr>
          <w:b/>
          <w:lang w:val="en-CA"/>
        </w:rPr>
        <w:t>GUATEMALA</w:t>
      </w: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35511A" w:rsidRPr="006C1FD1" w:rsidRDefault="0035511A" w:rsidP="006C1FD1">
      <w:pPr>
        <w:jc w:val="center"/>
        <w:rPr>
          <w:b/>
          <w:lang w:val="en-CA"/>
        </w:rPr>
      </w:pPr>
      <w:r w:rsidRPr="006C1FD1">
        <w:rPr>
          <w:b/>
          <w:lang w:val="en-CA"/>
        </w:rPr>
        <w:t xml:space="preserve">1. </w:t>
      </w:r>
      <w:r w:rsidR="00287D88" w:rsidRPr="006C1FD1">
        <w:rPr>
          <w:b/>
          <w:lang w:val="en-CA"/>
        </w:rPr>
        <w:t>General trends</w:t>
      </w: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35511A" w:rsidRDefault="00287D88" w:rsidP="006C1FD1">
      <w:pPr>
        <w:rPr>
          <w:lang w:val="en-CA"/>
        </w:rPr>
      </w:pPr>
      <w:r w:rsidRPr="00E50FB4">
        <w:rPr>
          <w:lang w:val="en-CA"/>
        </w:rPr>
        <w:t xml:space="preserve">In 2011, </w:t>
      </w:r>
      <w:r w:rsidR="00182554" w:rsidRPr="00E50FB4">
        <w:rPr>
          <w:lang w:val="en-CA"/>
        </w:rPr>
        <w:t>r</w:t>
      </w:r>
      <w:r w:rsidRPr="00E50FB4">
        <w:rPr>
          <w:lang w:val="en-CA"/>
        </w:rPr>
        <w:t xml:space="preserve">eal GDP grew by 3.9%, a percentage point more than in 2010 (2.9%). The expansion </w:t>
      </w:r>
      <w:r w:rsidR="00D765AF" w:rsidRPr="00E50FB4">
        <w:rPr>
          <w:lang w:val="en-CA"/>
        </w:rPr>
        <w:t>—</w:t>
      </w:r>
      <w:r w:rsidRPr="00E50FB4">
        <w:rPr>
          <w:lang w:val="en-CA"/>
        </w:rPr>
        <w:t xml:space="preserve">driven by </w:t>
      </w:r>
      <w:r w:rsidR="00B0235A">
        <w:rPr>
          <w:lang w:val="en-CA"/>
        </w:rPr>
        <w:t>soaring</w:t>
      </w:r>
      <w:r w:rsidR="003221AB" w:rsidRPr="00E50FB4">
        <w:rPr>
          <w:lang w:val="en-CA"/>
        </w:rPr>
        <w:t xml:space="preserve"> </w:t>
      </w:r>
      <w:r w:rsidRPr="00E50FB4">
        <w:rPr>
          <w:lang w:val="en-CA"/>
        </w:rPr>
        <w:t>export</w:t>
      </w:r>
      <w:r w:rsidR="00B0235A">
        <w:rPr>
          <w:lang w:val="en-CA"/>
        </w:rPr>
        <w:t>s</w:t>
      </w:r>
      <w:r w:rsidR="003221AB" w:rsidRPr="00E50FB4">
        <w:rPr>
          <w:lang w:val="en-CA"/>
        </w:rPr>
        <w:t xml:space="preserve"> </w:t>
      </w:r>
      <w:r w:rsidRPr="00E50FB4">
        <w:rPr>
          <w:lang w:val="en-CA"/>
        </w:rPr>
        <w:t>and domestic demand</w:t>
      </w:r>
      <w:r w:rsidR="00D765AF" w:rsidRPr="00E50FB4">
        <w:rPr>
          <w:lang w:val="en-CA"/>
        </w:rPr>
        <w:t xml:space="preserve">— </w:t>
      </w:r>
      <w:r w:rsidR="00182554" w:rsidRPr="00E50FB4">
        <w:rPr>
          <w:lang w:val="en-CA"/>
        </w:rPr>
        <w:t xml:space="preserve">consolidated the recovery </w:t>
      </w:r>
      <w:r w:rsidR="00196A80">
        <w:rPr>
          <w:lang w:val="en-CA"/>
        </w:rPr>
        <w:t xml:space="preserve">from </w:t>
      </w:r>
      <w:r w:rsidR="00182554" w:rsidRPr="00E50FB4">
        <w:rPr>
          <w:lang w:val="en-CA"/>
        </w:rPr>
        <w:t xml:space="preserve">the </w:t>
      </w:r>
      <w:r w:rsidR="00196A80">
        <w:rPr>
          <w:lang w:val="en-CA"/>
        </w:rPr>
        <w:t xml:space="preserve">sluggish </w:t>
      </w:r>
      <w:r w:rsidR="00182554" w:rsidRPr="00E50FB4">
        <w:rPr>
          <w:lang w:val="en-CA"/>
        </w:rPr>
        <w:t>econom</w:t>
      </w:r>
      <w:r w:rsidR="00196A80">
        <w:rPr>
          <w:lang w:val="en-CA"/>
        </w:rPr>
        <w:t xml:space="preserve">ic growth </w:t>
      </w:r>
      <w:r w:rsidR="00473244">
        <w:rPr>
          <w:lang w:val="en-CA"/>
        </w:rPr>
        <w:t>posted</w:t>
      </w:r>
      <w:r w:rsidR="00196A80">
        <w:rPr>
          <w:lang w:val="en-CA"/>
        </w:rPr>
        <w:t xml:space="preserve"> in </w:t>
      </w:r>
      <w:r w:rsidR="00182554" w:rsidRPr="00E50FB4">
        <w:rPr>
          <w:lang w:val="en-CA"/>
        </w:rPr>
        <w:t xml:space="preserve">2009 </w:t>
      </w:r>
      <w:r w:rsidR="0035511A" w:rsidRPr="00E50FB4">
        <w:rPr>
          <w:lang w:val="en-CA"/>
        </w:rPr>
        <w:t>(0</w:t>
      </w:r>
      <w:r w:rsidR="00182554" w:rsidRPr="00E50FB4">
        <w:rPr>
          <w:lang w:val="en-CA"/>
        </w:rPr>
        <w:t>.</w:t>
      </w:r>
      <w:r w:rsidR="0035511A" w:rsidRPr="00E50FB4">
        <w:rPr>
          <w:lang w:val="en-CA"/>
        </w:rPr>
        <w:t xml:space="preserve">5%). </w:t>
      </w:r>
      <w:r w:rsidR="0003095E" w:rsidRPr="00E50FB4">
        <w:rPr>
          <w:lang w:val="en-CA"/>
        </w:rPr>
        <w:t>Year-on-year inflation reac</w:t>
      </w:r>
      <w:r w:rsidR="00D765AF" w:rsidRPr="00E50FB4">
        <w:rPr>
          <w:lang w:val="en-CA"/>
        </w:rPr>
        <w:t xml:space="preserve">hed 6.2%, </w:t>
      </w:r>
      <w:r w:rsidR="00196A80">
        <w:rPr>
          <w:lang w:val="en-CA"/>
        </w:rPr>
        <w:t xml:space="preserve">just above </w:t>
      </w:r>
      <w:r w:rsidR="00D765AF" w:rsidRPr="00E50FB4">
        <w:rPr>
          <w:lang w:val="en-CA"/>
        </w:rPr>
        <w:t xml:space="preserve">the </w:t>
      </w:r>
      <w:r w:rsidR="00B0235A">
        <w:rPr>
          <w:lang w:val="en-CA"/>
        </w:rPr>
        <w:t xml:space="preserve">upper limit of the </w:t>
      </w:r>
      <w:r w:rsidR="0099318B" w:rsidRPr="00E50FB4">
        <w:rPr>
          <w:lang w:val="en-CA"/>
        </w:rPr>
        <w:t xml:space="preserve">target </w:t>
      </w:r>
      <w:r w:rsidR="00B0235A">
        <w:rPr>
          <w:lang w:val="en-CA"/>
        </w:rPr>
        <w:t xml:space="preserve">range of </w:t>
      </w:r>
      <w:r w:rsidR="002236DC" w:rsidRPr="00E50FB4">
        <w:rPr>
          <w:lang w:val="en-CA"/>
        </w:rPr>
        <w:t>4</w:t>
      </w:r>
      <w:r w:rsidR="0099318B" w:rsidRPr="00E50FB4">
        <w:rPr>
          <w:lang w:val="en-CA"/>
        </w:rPr>
        <w:t xml:space="preserve">% </w:t>
      </w:r>
      <w:r w:rsidR="00B0235A">
        <w:rPr>
          <w:lang w:val="en-CA"/>
        </w:rPr>
        <w:t xml:space="preserve">to </w:t>
      </w:r>
      <w:r w:rsidR="002236DC" w:rsidRPr="00E50FB4">
        <w:rPr>
          <w:lang w:val="en-CA"/>
        </w:rPr>
        <w:t>6%</w:t>
      </w:r>
      <w:r w:rsidR="0003095E" w:rsidRPr="00E50FB4">
        <w:rPr>
          <w:lang w:val="en-CA"/>
        </w:rPr>
        <w:t xml:space="preserve">. The fiscal deficit stood at 2.8% of GDP, slightly lower than </w:t>
      </w:r>
      <w:r w:rsidR="00B80D7A" w:rsidRPr="00E50FB4">
        <w:rPr>
          <w:lang w:val="en-CA"/>
        </w:rPr>
        <w:t xml:space="preserve">the </w:t>
      </w:r>
      <w:r w:rsidR="0003095E" w:rsidRPr="00E50FB4">
        <w:rPr>
          <w:lang w:val="en-CA"/>
        </w:rPr>
        <w:t>2010</w:t>
      </w:r>
      <w:r w:rsidR="00B80D7A" w:rsidRPr="00E50FB4">
        <w:rPr>
          <w:lang w:val="en-CA"/>
        </w:rPr>
        <w:t xml:space="preserve"> figure</w:t>
      </w:r>
      <w:r w:rsidR="0003095E" w:rsidRPr="00E50FB4">
        <w:rPr>
          <w:lang w:val="en-CA"/>
        </w:rPr>
        <w:t xml:space="preserve"> (3.3%)</w:t>
      </w:r>
      <w:r w:rsidR="00A56376" w:rsidRPr="00E50FB4">
        <w:rPr>
          <w:lang w:val="en-CA"/>
        </w:rPr>
        <w:t>. The balance-of-payments current account deficit w</w:t>
      </w:r>
      <w:r w:rsidR="00D13182">
        <w:rPr>
          <w:lang w:val="en-CA"/>
        </w:rPr>
        <w:t xml:space="preserve">idened to </w:t>
      </w:r>
      <w:r w:rsidR="00A56376" w:rsidRPr="00E50FB4">
        <w:rPr>
          <w:lang w:val="en-CA"/>
        </w:rPr>
        <w:t>3.1% of GDP, twice the deficit recorded in 2010.</w:t>
      </w:r>
      <w:r w:rsidR="00B80D7A" w:rsidRPr="00E50FB4">
        <w:rPr>
          <w:lang w:val="en-CA"/>
        </w:rPr>
        <w:t xml:space="preserve"> </w:t>
      </w:r>
      <w:r w:rsidR="001B6D3B" w:rsidRPr="00E50FB4">
        <w:rPr>
          <w:lang w:val="en-CA"/>
        </w:rPr>
        <w:t>In November 2011, Otto Pérez Molina of the Patriotic Party was elected President of Guatemala, although he did not win a majority in Congress</w:t>
      </w:r>
      <w:r w:rsidR="00B80D7A" w:rsidRPr="00E50FB4">
        <w:rPr>
          <w:lang w:val="en-CA"/>
        </w:rPr>
        <w:t xml:space="preserve">. </w:t>
      </w:r>
      <w:r w:rsidR="00D73EB6" w:rsidRPr="00E50FB4">
        <w:rPr>
          <w:lang w:val="en-CA"/>
        </w:rPr>
        <w:t xml:space="preserve">He </w:t>
      </w:r>
      <w:r w:rsidR="00196A80">
        <w:rPr>
          <w:lang w:val="en-CA"/>
        </w:rPr>
        <w:t xml:space="preserve">took office </w:t>
      </w:r>
      <w:r w:rsidR="00D73EB6" w:rsidRPr="00E50FB4">
        <w:rPr>
          <w:lang w:val="en-CA"/>
        </w:rPr>
        <w:t xml:space="preserve">amid uncertainty surrounding the global economic recovery but </w:t>
      </w:r>
      <w:r w:rsidR="00B0235A">
        <w:rPr>
          <w:lang w:val="en-CA"/>
        </w:rPr>
        <w:t xml:space="preserve">in a climate of </w:t>
      </w:r>
      <w:r w:rsidR="00D73EB6" w:rsidRPr="00E50FB4">
        <w:rPr>
          <w:lang w:val="en-CA"/>
        </w:rPr>
        <w:t>domestic optimism</w:t>
      </w:r>
      <w:r w:rsidR="0035511A" w:rsidRPr="00E50FB4">
        <w:rPr>
          <w:lang w:val="en-CA"/>
        </w:rPr>
        <w:t>.</w:t>
      </w: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35511A" w:rsidRPr="006C1FD1" w:rsidRDefault="0035511A" w:rsidP="006C1FD1">
      <w:pPr>
        <w:jc w:val="center"/>
        <w:rPr>
          <w:b/>
          <w:lang w:val="en-CA"/>
        </w:rPr>
      </w:pPr>
      <w:r w:rsidRPr="006C1FD1">
        <w:rPr>
          <w:b/>
          <w:lang w:val="en-CA"/>
        </w:rPr>
        <w:t xml:space="preserve">2. </w:t>
      </w:r>
      <w:r w:rsidR="00287D88" w:rsidRPr="006C1FD1">
        <w:rPr>
          <w:b/>
          <w:lang w:val="en-CA"/>
        </w:rPr>
        <w:t>Economic policy</w:t>
      </w: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35511A" w:rsidRPr="00E50FB4" w:rsidRDefault="007A087F" w:rsidP="006C1FD1">
      <w:pPr>
        <w:rPr>
          <w:lang w:val="en-CA"/>
        </w:rPr>
      </w:pPr>
      <w:r w:rsidRPr="00E50FB4">
        <w:rPr>
          <w:lang w:val="en-CA"/>
        </w:rPr>
        <w:t>In 2011, e</w:t>
      </w:r>
      <w:r w:rsidR="00D73EB6" w:rsidRPr="00E50FB4">
        <w:rPr>
          <w:lang w:val="en-CA"/>
        </w:rPr>
        <w:t xml:space="preserve">conomic policy favoured macroeconomic stability. A restrictive monetary policy </w:t>
      </w:r>
      <w:r w:rsidR="002236DC" w:rsidRPr="00E50FB4">
        <w:rPr>
          <w:lang w:val="en-CA"/>
        </w:rPr>
        <w:t>mitigated</w:t>
      </w:r>
      <w:r w:rsidR="00D73EB6" w:rsidRPr="00E50FB4">
        <w:rPr>
          <w:lang w:val="en-CA"/>
        </w:rPr>
        <w:t xml:space="preserve"> the effects of </w:t>
      </w:r>
      <w:r w:rsidR="002236DC" w:rsidRPr="00E50FB4">
        <w:rPr>
          <w:lang w:val="en-CA"/>
        </w:rPr>
        <w:t xml:space="preserve">the surge in </w:t>
      </w:r>
      <w:r w:rsidR="00D73EB6" w:rsidRPr="00E50FB4">
        <w:rPr>
          <w:lang w:val="en-CA"/>
        </w:rPr>
        <w:t xml:space="preserve">current expenditure </w:t>
      </w:r>
      <w:r w:rsidR="00473244">
        <w:rPr>
          <w:lang w:val="en-CA"/>
        </w:rPr>
        <w:t xml:space="preserve">arising from </w:t>
      </w:r>
      <w:r w:rsidR="002236DC" w:rsidRPr="00E50FB4">
        <w:rPr>
          <w:lang w:val="en-CA"/>
        </w:rPr>
        <w:t>the election period</w:t>
      </w:r>
      <w:r w:rsidR="00D73EB6" w:rsidRPr="00E50FB4">
        <w:rPr>
          <w:lang w:val="en-CA"/>
        </w:rPr>
        <w:t xml:space="preserve">, social commitments and </w:t>
      </w:r>
      <w:r w:rsidR="00E600C7" w:rsidRPr="00E50FB4">
        <w:rPr>
          <w:lang w:val="en-CA"/>
        </w:rPr>
        <w:t>t</w:t>
      </w:r>
      <w:r w:rsidR="00D73EB6" w:rsidRPr="00E50FB4">
        <w:rPr>
          <w:lang w:val="en-CA"/>
        </w:rPr>
        <w:t xml:space="preserve">he negative </w:t>
      </w:r>
      <w:r w:rsidR="00473244">
        <w:rPr>
          <w:lang w:val="en-CA"/>
        </w:rPr>
        <w:t xml:space="preserve">economic </w:t>
      </w:r>
      <w:r w:rsidR="00D73EB6" w:rsidRPr="00E50FB4">
        <w:rPr>
          <w:lang w:val="en-CA"/>
        </w:rPr>
        <w:t>impact of tropical depression 12</w:t>
      </w:r>
      <w:r w:rsidR="00EA1253" w:rsidRPr="00E50FB4">
        <w:rPr>
          <w:lang w:val="en-CA"/>
        </w:rPr>
        <w:t>-</w:t>
      </w:r>
      <w:r w:rsidR="00D73EB6" w:rsidRPr="00E50FB4">
        <w:rPr>
          <w:lang w:val="en-CA"/>
        </w:rPr>
        <w:t>E</w:t>
      </w:r>
      <w:r w:rsidR="0035511A" w:rsidRPr="00E50FB4">
        <w:rPr>
          <w:lang w:val="en-CA"/>
        </w:rPr>
        <w:t>.</w:t>
      </w:r>
    </w:p>
    <w:p w:rsidR="006C1FD1" w:rsidRDefault="006C1FD1" w:rsidP="006C1FD1">
      <w:pPr>
        <w:rPr>
          <w:lang w:val="en-CA"/>
        </w:rPr>
      </w:pPr>
    </w:p>
    <w:p w:rsidR="0035511A" w:rsidRPr="006C1FD1" w:rsidRDefault="00287D88" w:rsidP="006C1FD1">
      <w:pPr>
        <w:rPr>
          <w:b/>
          <w:lang w:val="en-CA"/>
        </w:rPr>
      </w:pPr>
      <w:r w:rsidRPr="006C1FD1">
        <w:rPr>
          <w:b/>
          <w:lang w:val="en-CA"/>
        </w:rPr>
        <w:t>(</w:t>
      </w:r>
      <w:r w:rsidR="0035511A" w:rsidRPr="006C1FD1">
        <w:rPr>
          <w:b/>
          <w:lang w:val="en-CA"/>
        </w:rPr>
        <w:t xml:space="preserve">a) </w:t>
      </w:r>
      <w:r w:rsidR="0035511A" w:rsidRPr="006C1FD1">
        <w:rPr>
          <w:b/>
          <w:lang w:val="en-CA"/>
        </w:rPr>
        <w:tab/>
      </w:r>
      <w:r w:rsidRPr="006C1FD1">
        <w:rPr>
          <w:b/>
          <w:lang w:val="en-CA"/>
        </w:rPr>
        <w:t>F</w:t>
      </w:r>
      <w:r w:rsidR="0035511A" w:rsidRPr="006C1FD1">
        <w:rPr>
          <w:b/>
          <w:lang w:val="en-CA"/>
        </w:rPr>
        <w:t>iscal</w:t>
      </w:r>
      <w:r w:rsidRPr="006C1FD1">
        <w:rPr>
          <w:b/>
          <w:lang w:val="en-CA"/>
        </w:rPr>
        <w:t xml:space="preserve"> policy</w:t>
      </w:r>
    </w:p>
    <w:p w:rsidR="006C1FD1" w:rsidRPr="000C568E" w:rsidRDefault="006C1FD1" w:rsidP="006C1FD1">
      <w:pPr>
        <w:rPr>
          <w:sz w:val="20"/>
          <w:szCs w:val="20"/>
          <w:lang w:val="en-CA"/>
        </w:rPr>
      </w:pPr>
    </w:p>
    <w:p w:rsidR="0035511A" w:rsidRDefault="006C1FD1" w:rsidP="006C1FD1">
      <w:pPr>
        <w:rPr>
          <w:lang w:val="en-CA"/>
        </w:rPr>
      </w:pPr>
      <w:r>
        <w:rPr>
          <w:lang w:val="en-CA"/>
        </w:rPr>
        <w:tab/>
      </w:r>
      <w:r w:rsidR="00D4263E" w:rsidRPr="00E50FB4">
        <w:rPr>
          <w:lang w:val="en-CA"/>
        </w:rPr>
        <w:t xml:space="preserve">The central government deficit was equivalent to 2.8% of GDP, </w:t>
      </w:r>
      <w:r w:rsidR="00B0235A">
        <w:rPr>
          <w:lang w:val="en-CA"/>
        </w:rPr>
        <w:t xml:space="preserve">versus </w:t>
      </w:r>
      <w:r w:rsidR="00D4263E" w:rsidRPr="00E50FB4">
        <w:rPr>
          <w:lang w:val="en-CA"/>
        </w:rPr>
        <w:t>3.3% in 2010</w:t>
      </w:r>
      <w:r w:rsidR="0035511A" w:rsidRPr="00E50FB4">
        <w:rPr>
          <w:lang w:val="en-CA"/>
        </w:rPr>
        <w:t xml:space="preserve">. </w:t>
      </w:r>
      <w:r w:rsidR="00D4263E" w:rsidRPr="00E50FB4">
        <w:rPr>
          <w:lang w:val="en-CA"/>
        </w:rPr>
        <w:t>Total central government revenue rose by 8.7% in real terms, which was more than the 5.8% increase seen in 2010. Tax re</w:t>
      </w:r>
      <w:r w:rsidR="00D13182">
        <w:rPr>
          <w:lang w:val="en-CA"/>
        </w:rPr>
        <w:t>ceipts</w:t>
      </w:r>
      <w:r w:rsidR="00D4263E" w:rsidRPr="00E50FB4">
        <w:rPr>
          <w:lang w:val="en-CA"/>
        </w:rPr>
        <w:t xml:space="preserve"> were up by 9</w:t>
      </w:r>
      <w:r w:rsidR="0020570A" w:rsidRPr="00E50FB4">
        <w:rPr>
          <w:lang w:val="en-CA"/>
        </w:rPr>
        <w:t>.2</w:t>
      </w:r>
      <w:r w:rsidR="00D4263E" w:rsidRPr="00E50FB4">
        <w:rPr>
          <w:lang w:val="en-CA"/>
        </w:rPr>
        <w:t>%</w:t>
      </w:r>
      <w:r w:rsidR="0035511A" w:rsidRPr="00E50FB4">
        <w:rPr>
          <w:lang w:val="en-CA"/>
        </w:rPr>
        <w:t xml:space="preserve">. </w:t>
      </w:r>
      <w:r w:rsidR="0020570A" w:rsidRPr="00E50FB4">
        <w:rPr>
          <w:lang w:val="en-CA"/>
        </w:rPr>
        <w:t xml:space="preserve">Direct taxes grew by </w:t>
      </w:r>
      <w:r w:rsidR="0035511A" w:rsidRPr="00E50FB4">
        <w:rPr>
          <w:lang w:val="en-CA"/>
        </w:rPr>
        <w:t>15</w:t>
      </w:r>
      <w:r w:rsidR="0020570A" w:rsidRPr="00E50FB4">
        <w:rPr>
          <w:lang w:val="en-CA"/>
        </w:rPr>
        <w:t>.</w:t>
      </w:r>
      <w:r w:rsidR="0035511A" w:rsidRPr="00E50FB4">
        <w:rPr>
          <w:lang w:val="en-CA"/>
        </w:rPr>
        <w:t>9%</w:t>
      </w:r>
      <w:r w:rsidR="0020570A" w:rsidRPr="00E50FB4">
        <w:rPr>
          <w:lang w:val="en-CA"/>
        </w:rPr>
        <w:t xml:space="preserve"> in real terms</w:t>
      </w:r>
      <w:r w:rsidR="00D13182">
        <w:rPr>
          <w:lang w:val="en-CA"/>
        </w:rPr>
        <w:t xml:space="preserve"> (</w:t>
      </w:r>
      <w:r w:rsidR="0020570A" w:rsidRPr="00E50FB4">
        <w:rPr>
          <w:lang w:val="en-CA"/>
        </w:rPr>
        <w:t>compared with 0.9% in 2010</w:t>
      </w:r>
      <w:r w:rsidR="00D13182">
        <w:rPr>
          <w:lang w:val="en-CA"/>
        </w:rPr>
        <w:t xml:space="preserve">) on the strength of </w:t>
      </w:r>
      <w:r w:rsidR="0020570A" w:rsidRPr="00E50FB4">
        <w:rPr>
          <w:lang w:val="en-CA"/>
        </w:rPr>
        <w:t>higher income tax revenues (22.4%). Indirect tax</w:t>
      </w:r>
      <w:r w:rsidR="00B0235A">
        <w:rPr>
          <w:lang w:val="en-CA"/>
        </w:rPr>
        <w:t xml:space="preserve"> re</w:t>
      </w:r>
      <w:r w:rsidR="00745E0C">
        <w:rPr>
          <w:lang w:val="en-CA"/>
        </w:rPr>
        <w:t>c</w:t>
      </w:r>
      <w:r w:rsidR="00B0235A">
        <w:rPr>
          <w:lang w:val="en-CA"/>
        </w:rPr>
        <w:t>eipts</w:t>
      </w:r>
      <w:r w:rsidR="0020570A" w:rsidRPr="00E50FB4">
        <w:rPr>
          <w:lang w:val="en-CA"/>
        </w:rPr>
        <w:t xml:space="preserve"> </w:t>
      </w:r>
      <w:r w:rsidR="00C144DF">
        <w:rPr>
          <w:lang w:val="en-CA"/>
        </w:rPr>
        <w:t xml:space="preserve">went up </w:t>
      </w:r>
      <w:r w:rsidR="0020570A" w:rsidRPr="00E50FB4">
        <w:rPr>
          <w:lang w:val="en-CA"/>
        </w:rPr>
        <w:t xml:space="preserve">by </w:t>
      </w:r>
      <w:r w:rsidR="0035511A" w:rsidRPr="00E50FB4">
        <w:rPr>
          <w:lang w:val="en-CA"/>
        </w:rPr>
        <w:t>6</w:t>
      </w:r>
      <w:r w:rsidR="0020570A" w:rsidRPr="00E50FB4">
        <w:rPr>
          <w:lang w:val="en-CA"/>
        </w:rPr>
        <w:t>.</w:t>
      </w:r>
      <w:r w:rsidR="0035511A" w:rsidRPr="00E50FB4">
        <w:rPr>
          <w:lang w:val="en-CA"/>
        </w:rPr>
        <w:t>3% (</w:t>
      </w:r>
      <w:r w:rsidR="000B0F81" w:rsidRPr="00E50FB4">
        <w:rPr>
          <w:lang w:val="en-CA"/>
        </w:rPr>
        <w:t xml:space="preserve">compared with </w:t>
      </w:r>
      <w:r w:rsidR="0035511A" w:rsidRPr="00E50FB4">
        <w:rPr>
          <w:lang w:val="en-CA"/>
        </w:rPr>
        <w:t xml:space="preserve">5% </w:t>
      </w:r>
      <w:r w:rsidR="0020570A" w:rsidRPr="00E50FB4">
        <w:rPr>
          <w:lang w:val="en-CA"/>
        </w:rPr>
        <w:t>i</w:t>
      </w:r>
      <w:r w:rsidR="0035511A" w:rsidRPr="00E50FB4">
        <w:rPr>
          <w:lang w:val="en-CA"/>
        </w:rPr>
        <w:t xml:space="preserve">n 2010), </w:t>
      </w:r>
      <w:r w:rsidR="00C144DF">
        <w:rPr>
          <w:lang w:val="en-CA"/>
        </w:rPr>
        <w:t xml:space="preserve">mainly </w:t>
      </w:r>
      <w:r w:rsidR="00C73B4A" w:rsidRPr="00E50FB4">
        <w:rPr>
          <w:lang w:val="en-CA"/>
        </w:rPr>
        <w:t xml:space="preserve">as a result of higher revenue from value added tax on imports </w:t>
      </w:r>
      <w:r w:rsidR="0035511A" w:rsidRPr="00E50FB4">
        <w:rPr>
          <w:lang w:val="en-CA"/>
        </w:rPr>
        <w:t>(8</w:t>
      </w:r>
      <w:r w:rsidR="00C73B4A" w:rsidRPr="00E50FB4">
        <w:rPr>
          <w:lang w:val="en-CA"/>
        </w:rPr>
        <w:t>.</w:t>
      </w:r>
      <w:r w:rsidR="0035511A" w:rsidRPr="00E50FB4">
        <w:rPr>
          <w:lang w:val="en-CA"/>
        </w:rPr>
        <w:t xml:space="preserve">3%). </w:t>
      </w:r>
      <w:r w:rsidR="00EA3CBC" w:rsidRPr="00E50FB4">
        <w:rPr>
          <w:lang w:val="en-CA"/>
        </w:rPr>
        <w:t>The tax burden stood at 11.4% of GDP</w:t>
      </w:r>
      <w:r w:rsidR="0035511A" w:rsidRPr="00E50FB4">
        <w:rPr>
          <w:lang w:val="en-CA"/>
        </w:rPr>
        <w:t xml:space="preserve">, </w:t>
      </w:r>
      <w:r w:rsidR="00EA3CBC" w:rsidRPr="00E50FB4">
        <w:rPr>
          <w:lang w:val="en-CA"/>
        </w:rPr>
        <w:t xml:space="preserve">half a percentage point higher than in 2010 </w:t>
      </w:r>
      <w:r w:rsidR="0035511A" w:rsidRPr="00E50FB4">
        <w:rPr>
          <w:lang w:val="en-CA"/>
        </w:rPr>
        <w:t>(10</w:t>
      </w:r>
      <w:r w:rsidR="00EA3CBC" w:rsidRPr="00E50FB4">
        <w:rPr>
          <w:lang w:val="en-CA"/>
        </w:rPr>
        <w:t>.</w:t>
      </w:r>
      <w:r w:rsidR="004102CE" w:rsidRPr="00E50FB4">
        <w:rPr>
          <w:lang w:val="en-CA"/>
        </w:rPr>
        <w:t>8</w:t>
      </w:r>
      <w:r w:rsidR="0035511A" w:rsidRPr="00E50FB4">
        <w:rPr>
          <w:lang w:val="en-CA"/>
        </w:rPr>
        <w:t xml:space="preserve">% </w:t>
      </w:r>
      <w:r w:rsidR="00EA3CBC" w:rsidRPr="00E50FB4">
        <w:rPr>
          <w:lang w:val="en-CA"/>
        </w:rPr>
        <w:t>of GDP</w:t>
      </w:r>
      <w:r w:rsidR="0035511A" w:rsidRPr="00E50FB4">
        <w:rPr>
          <w:lang w:val="en-CA"/>
        </w:rPr>
        <w:t>)</w:t>
      </w:r>
      <w:r w:rsidR="00FE14F9" w:rsidRPr="00E50FB4">
        <w:rPr>
          <w:lang w:val="en-CA"/>
        </w:rPr>
        <w:t xml:space="preserve">. This was </w:t>
      </w:r>
      <w:r w:rsidR="00EA1253" w:rsidRPr="00E50FB4">
        <w:rPr>
          <w:lang w:val="en-CA"/>
        </w:rPr>
        <w:t xml:space="preserve">partly thanks to the </w:t>
      </w:r>
      <w:r w:rsidR="009164BB">
        <w:rPr>
          <w:lang w:val="en-CA"/>
        </w:rPr>
        <w:t>robust</w:t>
      </w:r>
      <w:r w:rsidR="00EA1253" w:rsidRPr="00E50FB4">
        <w:rPr>
          <w:lang w:val="en-CA"/>
        </w:rPr>
        <w:t xml:space="preserve"> economic performance and partly because of the passage of tax evasion legislation in late 2010</w:t>
      </w:r>
      <w:r w:rsidR="00C144DF">
        <w:rPr>
          <w:lang w:val="en-CA"/>
        </w:rPr>
        <w:t>, although a</w:t>
      </w:r>
      <w:r w:rsidR="00FE14F9" w:rsidRPr="00E50FB4">
        <w:rPr>
          <w:lang w:val="en-CA"/>
        </w:rPr>
        <w:t xml:space="preserve"> </w:t>
      </w:r>
      <w:r w:rsidR="00EA1253" w:rsidRPr="00E50FB4">
        <w:rPr>
          <w:lang w:val="en-CA"/>
        </w:rPr>
        <w:t xml:space="preserve">second anti-evasion bill was held up in Congress in </w:t>
      </w:r>
      <w:r w:rsidR="00EA1253" w:rsidRPr="00E50FB4">
        <w:rPr>
          <w:lang w:val="en-CA"/>
        </w:rPr>
        <w:lastRenderedPageBreak/>
        <w:t>2011.</w:t>
      </w:r>
      <w:r w:rsidR="008F2BAE" w:rsidRPr="00E50FB4">
        <w:rPr>
          <w:lang w:val="en-CA"/>
        </w:rPr>
        <w:t xml:space="preserve"> Revenue was lower than the target stipulated in the Peace Accords (13.2% of GDP</w:t>
      </w:r>
      <w:r w:rsidR="00FE14F9" w:rsidRPr="00E50FB4">
        <w:rPr>
          <w:lang w:val="en-CA"/>
        </w:rPr>
        <w:t>)</w:t>
      </w:r>
      <w:r w:rsidR="00AD3291">
        <w:rPr>
          <w:lang w:val="en-CA"/>
        </w:rPr>
        <w:t xml:space="preserve">. </w:t>
      </w:r>
      <w:r w:rsidR="008F2BAE" w:rsidRPr="00E50FB4">
        <w:rPr>
          <w:lang w:val="en-CA"/>
        </w:rPr>
        <w:t xml:space="preserve">Revenue </w:t>
      </w:r>
      <w:r w:rsidR="00B0235A">
        <w:rPr>
          <w:lang w:val="en-CA"/>
        </w:rPr>
        <w:t>needs</w:t>
      </w:r>
      <w:r w:rsidR="00B0235A" w:rsidRPr="00E50FB4">
        <w:rPr>
          <w:lang w:val="en-CA"/>
        </w:rPr>
        <w:t xml:space="preserve"> </w:t>
      </w:r>
      <w:r w:rsidR="008F2BAE" w:rsidRPr="00E50FB4">
        <w:rPr>
          <w:lang w:val="en-CA"/>
        </w:rPr>
        <w:t xml:space="preserve">have </w:t>
      </w:r>
      <w:r w:rsidR="00B0235A">
        <w:rPr>
          <w:lang w:val="en-CA"/>
        </w:rPr>
        <w:t xml:space="preserve">climbed, </w:t>
      </w:r>
      <w:r w:rsidR="00731590" w:rsidRPr="00E50FB4">
        <w:rPr>
          <w:lang w:val="en-CA"/>
        </w:rPr>
        <w:t xml:space="preserve">particularly as a result of </w:t>
      </w:r>
      <w:r w:rsidR="00B0235A">
        <w:rPr>
          <w:lang w:val="en-CA"/>
        </w:rPr>
        <w:t>more frequent</w:t>
      </w:r>
      <w:r w:rsidR="00731590" w:rsidRPr="00E50FB4">
        <w:rPr>
          <w:lang w:val="en-CA"/>
        </w:rPr>
        <w:t xml:space="preserve"> weather events such as tropical depression 12-E. </w:t>
      </w:r>
      <w:r w:rsidR="00E626B3" w:rsidRPr="00E50FB4">
        <w:rPr>
          <w:lang w:val="en-CA"/>
        </w:rPr>
        <w:t xml:space="preserve">Total real public spending </w:t>
      </w:r>
      <w:r w:rsidR="00C144DF">
        <w:rPr>
          <w:lang w:val="en-CA"/>
        </w:rPr>
        <w:t>expanded</w:t>
      </w:r>
      <w:r w:rsidR="00E626B3" w:rsidRPr="00E50FB4">
        <w:rPr>
          <w:lang w:val="en-CA"/>
        </w:rPr>
        <w:t xml:space="preserve"> by 4.1%, mainly owing to higher current spending (5.</w:t>
      </w:r>
      <w:r w:rsidR="00372807" w:rsidRPr="00E50FB4">
        <w:rPr>
          <w:lang w:val="en-CA"/>
        </w:rPr>
        <w:t>3</w:t>
      </w:r>
      <w:r w:rsidR="00E626B3" w:rsidRPr="00E50FB4">
        <w:rPr>
          <w:lang w:val="en-CA"/>
        </w:rPr>
        <w:t>%)</w:t>
      </w:r>
      <w:r w:rsidR="00372807" w:rsidRPr="00E50FB4">
        <w:rPr>
          <w:lang w:val="en-CA"/>
        </w:rPr>
        <w:t>. C</w:t>
      </w:r>
      <w:r w:rsidR="00E626B3" w:rsidRPr="00E50FB4">
        <w:rPr>
          <w:lang w:val="en-CA"/>
        </w:rPr>
        <w:t xml:space="preserve">apital spending increased by </w:t>
      </w:r>
      <w:r w:rsidR="00AC1E00" w:rsidRPr="00E50FB4">
        <w:rPr>
          <w:lang w:val="en-CA"/>
        </w:rPr>
        <w:t>just</w:t>
      </w:r>
      <w:r w:rsidR="00E626B3" w:rsidRPr="00E50FB4">
        <w:rPr>
          <w:lang w:val="en-CA"/>
        </w:rPr>
        <w:t xml:space="preserve"> </w:t>
      </w:r>
      <w:r w:rsidR="00372807" w:rsidRPr="00E50FB4">
        <w:rPr>
          <w:lang w:val="en-CA"/>
        </w:rPr>
        <w:t>1</w:t>
      </w:r>
      <w:r w:rsidR="00E626B3" w:rsidRPr="00E50FB4">
        <w:rPr>
          <w:lang w:val="en-CA"/>
        </w:rPr>
        <w:t>%</w:t>
      </w:r>
      <w:r w:rsidR="00372807" w:rsidRPr="00E50FB4">
        <w:rPr>
          <w:lang w:val="en-CA"/>
        </w:rPr>
        <w:t xml:space="preserve">, which compares negatively with </w:t>
      </w:r>
      <w:r w:rsidR="00AC1E00" w:rsidRPr="00E50FB4">
        <w:rPr>
          <w:lang w:val="en-CA"/>
        </w:rPr>
        <w:t xml:space="preserve">the growth posted in </w:t>
      </w:r>
      <w:r w:rsidR="00372807" w:rsidRPr="00E50FB4">
        <w:rPr>
          <w:lang w:val="en-CA"/>
        </w:rPr>
        <w:t xml:space="preserve">2010 (5.1%). </w:t>
      </w:r>
    </w:p>
    <w:p w:rsidR="00EA5991" w:rsidRPr="000C568E" w:rsidRDefault="00EA5991" w:rsidP="006C1FD1">
      <w:pPr>
        <w:rPr>
          <w:sz w:val="20"/>
          <w:szCs w:val="20"/>
          <w:lang w:val="en-CA"/>
        </w:rPr>
      </w:pPr>
    </w:p>
    <w:p w:rsidR="0035511A" w:rsidRDefault="00EA5991" w:rsidP="006C1FD1">
      <w:pPr>
        <w:rPr>
          <w:lang w:val="en-CA"/>
        </w:rPr>
      </w:pPr>
      <w:r>
        <w:rPr>
          <w:lang w:val="en-CA"/>
        </w:rPr>
        <w:tab/>
      </w:r>
      <w:r w:rsidR="00372807" w:rsidRPr="00E50FB4">
        <w:rPr>
          <w:lang w:val="en-CA"/>
        </w:rPr>
        <w:t xml:space="preserve">Total central government public debt </w:t>
      </w:r>
      <w:r w:rsidR="002060E8">
        <w:rPr>
          <w:lang w:val="en-CA"/>
        </w:rPr>
        <w:t>amounted to</w:t>
      </w:r>
      <w:r w:rsidR="00372807" w:rsidRPr="00E50FB4">
        <w:rPr>
          <w:lang w:val="en-CA"/>
        </w:rPr>
        <w:t xml:space="preserve"> 24.3% of GDP, </w:t>
      </w:r>
      <w:r w:rsidR="00963A9D" w:rsidRPr="00E50FB4">
        <w:rPr>
          <w:lang w:val="en-CA"/>
        </w:rPr>
        <w:t xml:space="preserve">just below </w:t>
      </w:r>
      <w:r w:rsidR="00372807" w:rsidRPr="00E50FB4">
        <w:rPr>
          <w:lang w:val="en-CA"/>
        </w:rPr>
        <w:t>the figure for 2010 (24.</w:t>
      </w:r>
      <w:r w:rsidR="00660181" w:rsidRPr="00E50FB4">
        <w:rPr>
          <w:lang w:val="en-CA"/>
        </w:rPr>
        <w:t>5</w:t>
      </w:r>
      <w:r w:rsidR="00372807" w:rsidRPr="00E50FB4">
        <w:rPr>
          <w:lang w:val="en-CA"/>
        </w:rPr>
        <w:t xml:space="preserve">%), without taking account of unquantified central government floating debt, </w:t>
      </w:r>
      <w:r w:rsidR="00287D88" w:rsidRPr="00E50FB4">
        <w:rPr>
          <w:lang w:val="en-CA"/>
        </w:rPr>
        <w:t>which could be around 1% of GDP</w:t>
      </w:r>
      <w:r w:rsidR="0035511A" w:rsidRPr="00E50FB4">
        <w:rPr>
          <w:lang w:val="en-CA"/>
        </w:rPr>
        <w:t xml:space="preserve">. </w:t>
      </w:r>
      <w:r w:rsidR="00B0235A">
        <w:rPr>
          <w:lang w:val="en-CA"/>
        </w:rPr>
        <w:t>A</w:t>
      </w:r>
      <w:r w:rsidR="00660181" w:rsidRPr="00E50FB4">
        <w:rPr>
          <w:lang w:val="en-CA"/>
        </w:rPr>
        <w:t xml:space="preserve"> large proportion of the total debt will mature between 2011 and 2020, entailing disbursements that will put pressure on public finances</w:t>
      </w:r>
      <w:r w:rsidR="00EE0C48">
        <w:rPr>
          <w:lang w:val="en-CA"/>
        </w:rPr>
        <w:t xml:space="preserve"> in the coming years</w:t>
      </w:r>
      <w:r w:rsidR="0035511A" w:rsidRPr="00E50FB4">
        <w:rPr>
          <w:lang w:val="en-CA"/>
        </w:rPr>
        <w:t>.</w:t>
      </w:r>
    </w:p>
    <w:p w:rsidR="00EA5991" w:rsidRPr="000C568E" w:rsidRDefault="00EA5991" w:rsidP="006C1FD1">
      <w:pPr>
        <w:rPr>
          <w:sz w:val="20"/>
          <w:szCs w:val="20"/>
          <w:lang w:val="en-CA"/>
        </w:rPr>
      </w:pPr>
    </w:p>
    <w:p w:rsidR="0035511A" w:rsidRDefault="00EA5991" w:rsidP="006C1FD1">
      <w:pPr>
        <w:rPr>
          <w:lang w:val="en-CA"/>
        </w:rPr>
      </w:pPr>
      <w:r>
        <w:rPr>
          <w:lang w:val="en-CA"/>
        </w:rPr>
        <w:tab/>
      </w:r>
      <w:r w:rsidR="00660181" w:rsidRPr="00E50FB4">
        <w:rPr>
          <w:lang w:val="en-CA"/>
        </w:rPr>
        <w:t>Moody</w:t>
      </w:r>
      <w:r w:rsidR="000C568E">
        <w:rPr>
          <w:lang w:val="en-CA"/>
        </w:rPr>
        <w:t>’</w:t>
      </w:r>
      <w:r w:rsidR="00660181" w:rsidRPr="00E50FB4">
        <w:rPr>
          <w:lang w:val="en-CA"/>
        </w:rPr>
        <w:t xml:space="preserve">s, </w:t>
      </w:r>
      <w:r w:rsidR="004B6C87" w:rsidRPr="00E50FB4">
        <w:rPr>
          <w:lang w:val="en-CA"/>
        </w:rPr>
        <w:t xml:space="preserve">Fitch Ratings and </w:t>
      </w:r>
      <w:r w:rsidR="00660181" w:rsidRPr="00E50FB4">
        <w:rPr>
          <w:lang w:val="en-CA"/>
        </w:rPr>
        <w:t>Standard and Poor</w:t>
      </w:r>
      <w:r w:rsidR="000C568E">
        <w:rPr>
          <w:lang w:val="en-CA"/>
        </w:rPr>
        <w:t>’</w:t>
      </w:r>
      <w:r w:rsidR="00660181" w:rsidRPr="00E50FB4">
        <w:rPr>
          <w:lang w:val="en-CA"/>
        </w:rPr>
        <w:t>s maintained Guatemala</w:t>
      </w:r>
      <w:r w:rsidR="000C568E">
        <w:rPr>
          <w:lang w:val="en-CA"/>
        </w:rPr>
        <w:t>’</w:t>
      </w:r>
      <w:r w:rsidR="00660181" w:rsidRPr="00E50FB4">
        <w:rPr>
          <w:lang w:val="en-CA"/>
        </w:rPr>
        <w:t>s foreign</w:t>
      </w:r>
      <w:r w:rsidR="004B6C87" w:rsidRPr="00E50FB4">
        <w:rPr>
          <w:lang w:val="en-CA"/>
        </w:rPr>
        <w:t>-</w:t>
      </w:r>
      <w:r w:rsidR="00660181" w:rsidRPr="00E50FB4">
        <w:rPr>
          <w:lang w:val="en-CA"/>
        </w:rPr>
        <w:t>currency bond ratings at below investment grade (Ba1, BB+</w:t>
      </w:r>
      <w:r w:rsidR="002060E8">
        <w:rPr>
          <w:lang w:val="en-CA"/>
        </w:rPr>
        <w:t xml:space="preserve"> and BB</w:t>
      </w:r>
      <w:r w:rsidR="00660181" w:rsidRPr="00E50FB4">
        <w:rPr>
          <w:lang w:val="en-CA"/>
        </w:rPr>
        <w:t xml:space="preserve"> respectively) with a stable outlook</w:t>
      </w:r>
      <w:r w:rsidR="004B6C87" w:rsidRPr="00E50FB4">
        <w:rPr>
          <w:lang w:val="en-CA"/>
        </w:rPr>
        <w:t xml:space="preserve"> </w:t>
      </w:r>
      <w:r w:rsidR="002060E8">
        <w:rPr>
          <w:lang w:val="en-CA"/>
        </w:rPr>
        <w:t>announced by</w:t>
      </w:r>
      <w:r w:rsidR="004B6C87" w:rsidRPr="00E50FB4">
        <w:rPr>
          <w:lang w:val="en-CA"/>
        </w:rPr>
        <w:t xml:space="preserve"> the first two but a </w:t>
      </w:r>
      <w:r w:rsidR="00A62E27" w:rsidRPr="00E50FB4">
        <w:rPr>
          <w:lang w:val="en-CA"/>
        </w:rPr>
        <w:t xml:space="preserve">downgrade by </w:t>
      </w:r>
      <w:r w:rsidR="0035511A" w:rsidRPr="00E50FB4">
        <w:rPr>
          <w:lang w:val="en-CA"/>
        </w:rPr>
        <w:t>Standard and Poor</w:t>
      </w:r>
      <w:r w:rsidR="000C568E">
        <w:rPr>
          <w:lang w:val="en-CA"/>
        </w:rPr>
        <w:t>’</w:t>
      </w:r>
      <w:r w:rsidR="0035511A" w:rsidRPr="00E50FB4">
        <w:rPr>
          <w:lang w:val="en-CA"/>
        </w:rPr>
        <w:t>s</w:t>
      </w:r>
      <w:r w:rsidR="004B6C87" w:rsidRPr="00E50FB4">
        <w:rPr>
          <w:lang w:val="en-CA"/>
        </w:rPr>
        <w:t xml:space="preserve"> </w:t>
      </w:r>
      <w:r w:rsidR="00A62E27" w:rsidRPr="00E50FB4">
        <w:rPr>
          <w:lang w:val="en-CA"/>
        </w:rPr>
        <w:t xml:space="preserve">from stable to negative </w:t>
      </w:r>
      <w:r w:rsidR="004B6C87" w:rsidRPr="00E50FB4">
        <w:rPr>
          <w:lang w:val="en-CA"/>
        </w:rPr>
        <w:t xml:space="preserve">amid the </w:t>
      </w:r>
      <w:r w:rsidR="00E50FB4" w:rsidRPr="00E50FB4">
        <w:rPr>
          <w:lang w:val="en-CA"/>
        </w:rPr>
        <w:t>likelihood</w:t>
      </w:r>
      <w:r w:rsidR="004B6C87" w:rsidRPr="00E50FB4">
        <w:rPr>
          <w:lang w:val="en-CA"/>
        </w:rPr>
        <w:t xml:space="preserve"> of </w:t>
      </w:r>
      <w:r w:rsidR="00A62E27" w:rsidRPr="00E50FB4">
        <w:rPr>
          <w:lang w:val="en-CA"/>
        </w:rPr>
        <w:t xml:space="preserve">the </w:t>
      </w:r>
      <w:r w:rsidR="00EE0C48">
        <w:rPr>
          <w:lang w:val="en-CA"/>
        </w:rPr>
        <w:t>country</w:t>
      </w:r>
      <w:r w:rsidR="000C568E">
        <w:rPr>
          <w:lang w:val="en-CA"/>
        </w:rPr>
        <w:t>’</w:t>
      </w:r>
      <w:r w:rsidR="00EE0C48">
        <w:rPr>
          <w:lang w:val="en-CA"/>
        </w:rPr>
        <w:t xml:space="preserve">s </w:t>
      </w:r>
      <w:r w:rsidR="004B6C87" w:rsidRPr="00E50FB4">
        <w:rPr>
          <w:lang w:val="en-CA"/>
        </w:rPr>
        <w:t xml:space="preserve">fiscal deficit </w:t>
      </w:r>
      <w:r w:rsidR="00C144DF">
        <w:rPr>
          <w:lang w:val="en-CA"/>
        </w:rPr>
        <w:t xml:space="preserve">holding steady </w:t>
      </w:r>
      <w:r w:rsidR="00A62E27" w:rsidRPr="00E50FB4">
        <w:rPr>
          <w:lang w:val="en-CA"/>
        </w:rPr>
        <w:t xml:space="preserve">at </w:t>
      </w:r>
      <w:r w:rsidR="004B6C87" w:rsidRPr="00E50FB4">
        <w:rPr>
          <w:lang w:val="en-CA"/>
        </w:rPr>
        <w:t>around 3% of GDP</w:t>
      </w:r>
      <w:r w:rsidR="0035511A" w:rsidRPr="00E50FB4">
        <w:rPr>
          <w:lang w:val="en-CA"/>
        </w:rPr>
        <w:t>.</w:t>
      </w:r>
    </w:p>
    <w:p w:rsidR="00EA5991" w:rsidRPr="000C568E" w:rsidRDefault="00EA5991" w:rsidP="006C1FD1">
      <w:pPr>
        <w:rPr>
          <w:sz w:val="20"/>
          <w:szCs w:val="20"/>
          <w:lang w:val="en-CA"/>
        </w:rPr>
      </w:pPr>
    </w:p>
    <w:p w:rsidR="0035511A" w:rsidRPr="00D94BBA" w:rsidRDefault="00EA5991" w:rsidP="006C1FD1">
      <w:pPr>
        <w:rPr>
          <w:lang w:val="en-CA"/>
        </w:rPr>
      </w:pPr>
      <w:r>
        <w:rPr>
          <w:lang w:val="en-CA"/>
        </w:rPr>
        <w:tab/>
      </w:r>
      <w:r w:rsidR="00A62E27" w:rsidRPr="00E50FB4">
        <w:rPr>
          <w:lang w:val="en-CA"/>
        </w:rPr>
        <w:t xml:space="preserve">In November </w:t>
      </w:r>
      <w:r w:rsidR="0035511A" w:rsidRPr="00E50FB4">
        <w:rPr>
          <w:lang w:val="en-CA"/>
        </w:rPr>
        <w:t xml:space="preserve">2011, </w:t>
      </w:r>
      <w:r w:rsidR="00ED2E66" w:rsidRPr="00E50FB4">
        <w:rPr>
          <w:lang w:val="en-CA"/>
        </w:rPr>
        <w:t>Congress approved the</w:t>
      </w:r>
      <w:r w:rsidR="00CF5E8B" w:rsidRPr="00E50FB4">
        <w:rPr>
          <w:lang w:val="en-CA"/>
        </w:rPr>
        <w:t xml:space="preserve"> law establishing the</w:t>
      </w:r>
      <w:r w:rsidR="00ED2E66" w:rsidRPr="00E50FB4">
        <w:rPr>
          <w:lang w:val="en-CA"/>
        </w:rPr>
        <w:t xml:space="preserve"> overall State budget for the </w:t>
      </w:r>
      <w:r w:rsidR="00ED2E66" w:rsidRPr="00D94BBA">
        <w:rPr>
          <w:lang w:val="en-CA"/>
        </w:rPr>
        <w:t xml:space="preserve">2012 fiscal year. </w:t>
      </w:r>
      <w:r w:rsidR="00D64CC5" w:rsidRPr="00D94BBA">
        <w:rPr>
          <w:lang w:val="en-CA"/>
        </w:rPr>
        <w:t xml:space="preserve">The budget amounts to </w:t>
      </w:r>
      <w:r w:rsidR="0035511A" w:rsidRPr="00D94BBA">
        <w:rPr>
          <w:lang w:val="en-CA"/>
        </w:rPr>
        <w:t>59.547</w:t>
      </w:r>
      <w:r w:rsidR="00D64CC5" w:rsidRPr="00D94BBA">
        <w:rPr>
          <w:lang w:val="en-CA"/>
        </w:rPr>
        <w:t xml:space="preserve"> billion </w:t>
      </w:r>
      <w:r w:rsidR="0035511A" w:rsidRPr="00D94BBA">
        <w:rPr>
          <w:lang w:val="en-CA"/>
        </w:rPr>
        <w:t>quetzales (equivalent</w:t>
      </w:r>
      <w:r w:rsidR="00D64CC5" w:rsidRPr="00D94BBA">
        <w:rPr>
          <w:lang w:val="en-CA"/>
        </w:rPr>
        <w:t xml:space="preserve"> to US$ </w:t>
      </w:r>
      <w:r w:rsidR="0035511A" w:rsidRPr="00D94BBA">
        <w:rPr>
          <w:lang w:val="en-CA"/>
        </w:rPr>
        <w:t xml:space="preserve">7.614 </w:t>
      </w:r>
      <w:r w:rsidR="00D64CC5" w:rsidRPr="00D94BBA">
        <w:rPr>
          <w:lang w:val="en-CA"/>
        </w:rPr>
        <w:t>billion,</w:t>
      </w:r>
      <w:r w:rsidR="00EE0C48" w:rsidRPr="00D94BBA">
        <w:rPr>
          <w:lang w:val="en-CA"/>
        </w:rPr>
        <w:t xml:space="preserve"> or</w:t>
      </w:r>
      <w:r w:rsidR="00D64CC5" w:rsidRPr="00D94BBA">
        <w:rPr>
          <w:lang w:val="en-CA"/>
        </w:rPr>
        <w:t xml:space="preserve"> </w:t>
      </w:r>
      <w:r w:rsidR="0035511A" w:rsidRPr="00D94BBA">
        <w:rPr>
          <w:lang w:val="en-CA"/>
        </w:rPr>
        <w:t>16</w:t>
      </w:r>
      <w:r w:rsidR="00D64CC5" w:rsidRPr="00D94BBA">
        <w:rPr>
          <w:lang w:val="en-CA"/>
        </w:rPr>
        <w:t>.</w:t>
      </w:r>
      <w:r w:rsidR="0035511A" w:rsidRPr="00D94BBA">
        <w:rPr>
          <w:lang w:val="en-CA"/>
        </w:rPr>
        <w:t xml:space="preserve">3% </w:t>
      </w:r>
      <w:r w:rsidR="00D64CC5" w:rsidRPr="00D94BBA">
        <w:rPr>
          <w:lang w:val="en-CA"/>
        </w:rPr>
        <w:t>of GDP</w:t>
      </w:r>
      <w:r w:rsidR="00EE0C48" w:rsidRPr="00D94BBA">
        <w:rPr>
          <w:lang w:val="en-CA"/>
        </w:rPr>
        <w:t>,</w:t>
      </w:r>
      <w:r w:rsidR="00D64CC5" w:rsidRPr="00D94BBA">
        <w:rPr>
          <w:lang w:val="en-CA"/>
        </w:rPr>
        <w:t xml:space="preserve"> in </w:t>
      </w:r>
      <w:r w:rsidR="0035511A" w:rsidRPr="00D94BBA">
        <w:rPr>
          <w:lang w:val="en-CA"/>
        </w:rPr>
        <w:t>2011)</w:t>
      </w:r>
      <w:r w:rsidR="00D64CC5" w:rsidRPr="00D94BBA">
        <w:rPr>
          <w:lang w:val="en-CA"/>
        </w:rPr>
        <w:t xml:space="preserve">, of which 70% will be financed by tax revenue and the issue of treasury bonds worth </w:t>
      </w:r>
      <w:r w:rsidR="0035511A" w:rsidRPr="00D94BBA">
        <w:rPr>
          <w:lang w:val="en-CA"/>
        </w:rPr>
        <w:t>7</w:t>
      </w:r>
      <w:r w:rsidR="000C568E">
        <w:rPr>
          <w:lang w:val="en-CA"/>
        </w:rPr>
        <w:t>.5 </w:t>
      </w:r>
      <w:r w:rsidR="00D64CC5" w:rsidRPr="00D94BBA">
        <w:rPr>
          <w:lang w:val="en-CA"/>
        </w:rPr>
        <w:t xml:space="preserve">billion </w:t>
      </w:r>
      <w:proofErr w:type="spellStart"/>
      <w:r w:rsidR="0035511A" w:rsidRPr="00D94BBA">
        <w:rPr>
          <w:lang w:val="en-CA"/>
        </w:rPr>
        <w:t>quetzales</w:t>
      </w:r>
      <w:proofErr w:type="spellEnd"/>
      <w:r w:rsidR="0035511A" w:rsidRPr="00D94BBA">
        <w:rPr>
          <w:lang w:val="en-CA"/>
        </w:rPr>
        <w:t xml:space="preserve"> (</w:t>
      </w:r>
      <w:r w:rsidR="00D64CC5" w:rsidRPr="00D94BBA">
        <w:rPr>
          <w:lang w:val="en-CA"/>
        </w:rPr>
        <w:t xml:space="preserve">around US$ </w:t>
      </w:r>
      <w:r w:rsidR="0035511A" w:rsidRPr="00D94BBA">
        <w:rPr>
          <w:lang w:val="en-CA"/>
        </w:rPr>
        <w:t>960 mill</w:t>
      </w:r>
      <w:r w:rsidR="00D64CC5" w:rsidRPr="00D94BBA">
        <w:rPr>
          <w:lang w:val="en-CA"/>
        </w:rPr>
        <w:t>ion</w:t>
      </w:r>
      <w:r w:rsidR="0035511A" w:rsidRPr="00D94BBA">
        <w:rPr>
          <w:lang w:val="en-CA"/>
        </w:rPr>
        <w:t>).</w:t>
      </w:r>
    </w:p>
    <w:p w:rsidR="0035511A" w:rsidRPr="000C568E" w:rsidRDefault="00287D88" w:rsidP="006C1FD1">
      <w:pPr>
        <w:rPr>
          <w:b/>
          <w:lang w:val="en-CA"/>
        </w:rPr>
      </w:pPr>
      <w:r w:rsidRPr="000C568E">
        <w:rPr>
          <w:b/>
          <w:lang w:val="en-CA"/>
        </w:rPr>
        <w:t>(</w:t>
      </w:r>
      <w:r w:rsidR="0035511A" w:rsidRPr="000C568E">
        <w:rPr>
          <w:b/>
          <w:lang w:val="en-CA"/>
        </w:rPr>
        <w:t>b)</w:t>
      </w:r>
      <w:r w:rsidR="0035511A" w:rsidRPr="000C568E">
        <w:rPr>
          <w:b/>
          <w:lang w:val="en-CA"/>
        </w:rPr>
        <w:tab/>
      </w:r>
      <w:r w:rsidRPr="000C568E">
        <w:rPr>
          <w:b/>
          <w:lang w:val="en-CA"/>
        </w:rPr>
        <w:t>Monetary</w:t>
      </w:r>
      <w:r w:rsidR="002060E8" w:rsidRPr="000C568E">
        <w:rPr>
          <w:b/>
          <w:lang w:val="en-CA"/>
        </w:rPr>
        <w:t xml:space="preserve">, </w:t>
      </w:r>
      <w:r w:rsidRPr="000C568E">
        <w:rPr>
          <w:b/>
          <w:lang w:val="en-CA"/>
        </w:rPr>
        <w:t>exchange-rate</w:t>
      </w:r>
      <w:r w:rsidR="002060E8" w:rsidRPr="000C568E">
        <w:rPr>
          <w:b/>
          <w:lang w:val="en-CA"/>
        </w:rPr>
        <w:t xml:space="preserve"> and financial</w:t>
      </w:r>
      <w:r w:rsidRPr="000C568E">
        <w:rPr>
          <w:b/>
          <w:lang w:val="en-CA"/>
        </w:rPr>
        <w:t xml:space="preserve"> policy</w:t>
      </w:r>
    </w:p>
    <w:p w:rsidR="000C568E" w:rsidRDefault="000C568E" w:rsidP="006C1FD1">
      <w:pPr>
        <w:rPr>
          <w:lang w:val="en-CA"/>
        </w:rPr>
      </w:pPr>
    </w:p>
    <w:p w:rsidR="0035511A" w:rsidRPr="000C568E" w:rsidRDefault="000C568E" w:rsidP="006C1FD1">
      <w:pPr>
        <w:rPr>
          <w:spacing w:val="1"/>
          <w:lang w:val="en-CA"/>
        </w:rPr>
      </w:pPr>
      <w:r w:rsidRPr="000C568E">
        <w:rPr>
          <w:spacing w:val="1"/>
          <w:lang w:val="en-CA"/>
        </w:rPr>
        <w:tab/>
      </w:r>
      <w:r w:rsidR="00E805B9" w:rsidRPr="000C568E">
        <w:rPr>
          <w:spacing w:val="1"/>
          <w:lang w:val="en-CA"/>
        </w:rPr>
        <w:t>In March 2011, t</w:t>
      </w:r>
      <w:r w:rsidR="00F8299E" w:rsidRPr="000C568E">
        <w:rPr>
          <w:spacing w:val="1"/>
          <w:lang w:val="en-CA"/>
        </w:rPr>
        <w:t xml:space="preserve">he Monetary Board decided to raise the </w:t>
      </w:r>
      <w:r w:rsidR="00E805B9" w:rsidRPr="000C568E">
        <w:rPr>
          <w:spacing w:val="1"/>
          <w:lang w:val="en-CA"/>
        </w:rPr>
        <w:t xml:space="preserve">main </w:t>
      </w:r>
      <w:r w:rsidR="00F8299E" w:rsidRPr="000C568E">
        <w:rPr>
          <w:spacing w:val="1"/>
          <w:lang w:val="en-CA"/>
        </w:rPr>
        <w:t xml:space="preserve">monetary policy </w:t>
      </w:r>
      <w:r w:rsidR="00E805B9" w:rsidRPr="000C568E">
        <w:rPr>
          <w:spacing w:val="1"/>
          <w:lang w:val="en-CA"/>
        </w:rPr>
        <w:t>interest rate by 25 basis points</w:t>
      </w:r>
      <w:r w:rsidR="00EE0C48" w:rsidRPr="000C568E">
        <w:rPr>
          <w:spacing w:val="1"/>
          <w:lang w:val="en-CA"/>
        </w:rPr>
        <w:t>,</w:t>
      </w:r>
      <w:r w:rsidR="00E805B9" w:rsidRPr="000C568E">
        <w:rPr>
          <w:spacing w:val="1"/>
          <w:lang w:val="en-CA"/>
        </w:rPr>
        <w:t xml:space="preserve"> from </w:t>
      </w:r>
      <w:r w:rsidR="0035511A" w:rsidRPr="000C568E">
        <w:rPr>
          <w:spacing w:val="1"/>
          <w:lang w:val="en-CA"/>
        </w:rPr>
        <w:t>4</w:t>
      </w:r>
      <w:r w:rsidR="00E805B9" w:rsidRPr="000C568E">
        <w:rPr>
          <w:spacing w:val="1"/>
          <w:lang w:val="en-CA"/>
        </w:rPr>
        <w:t>.</w:t>
      </w:r>
      <w:r w:rsidR="0035511A" w:rsidRPr="000C568E">
        <w:rPr>
          <w:spacing w:val="1"/>
          <w:lang w:val="en-CA"/>
        </w:rPr>
        <w:t xml:space="preserve">5% </w:t>
      </w:r>
      <w:r w:rsidR="00E805B9" w:rsidRPr="000C568E">
        <w:rPr>
          <w:spacing w:val="1"/>
          <w:lang w:val="en-CA"/>
        </w:rPr>
        <w:t>to</w:t>
      </w:r>
      <w:r w:rsidR="0035511A" w:rsidRPr="000C568E">
        <w:rPr>
          <w:spacing w:val="1"/>
          <w:lang w:val="en-CA"/>
        </w:rPr>
        <w:t xml:space="preserve"> 4</w:t>
      </w:r>
      <w:r w:rsidR="00E805B9" w:rsidRPr="000C568E">
        <w:rPr>
          <w:spacing w:val="1"/>
          <w:lang w:val="en-CA"/>
        </w:rPr>
        <w:t>.</w:t>
      </w:r>
      <w:r w:rsidR="0035511A" w:rsidRPr="000C568E">
        <w:rPr>
          <w:spacing w:val="1"/>
          <w:lang w:val="en-CA"/>
        </w:rPr>
        <w:t xml:space="preserve">75%. </w:t>
      </w:r>
      <w:r w:rsidR="00E805B9" w:rsidRPr="000C568E">
        <w:rPr>
          <w:spacing w:val="1"/>
          <w:lang w:val="en-CA"/>
        </w:rPr>
        <w:t xml:space="preserve">In July </w:t>
      </w:r>
      <w:r w:rsidR="0035511A" w:rsidRPr="000C568E">
        <w:rPr>
          <w:spacing w:val="1"/>
          <w:lang w:val="en-CA"/>
        </w:rPr>
        <w:t xml:space="preserve">2011, </w:t>
      </w:r>
      <w:r w:rsidR="008A551D" w:rsidRPr="000C568E">
        <w:rPr>
          <w:spacing w:val="1"/>
          <w:lang w:val="en-CA"/>
        </w:rPr>
        <w:t>the rate</w:t>
      </w:r>
      <w:r w:rsidR="00E805B9" w:rsidRPr="000C568E">
        <w:rPr>
          <w:spacing w:val="1"/>
          <w:lang w:val="en-CA"/>
        </w:rPr>
        <w:t xml:space="preserve"> </w:t>
      </w:r>
      <w:r w:rsidR="008A551D" w:rsidRPr="000C568E">
        <w:rPr>
          <w:spacing w:val="1"/>
          <w:lang w:val="en-CA"/>
        </w:rPr>
        <w:t xml:space="preserve">went up to </w:t>
      </w:r>
      <w:r w:rsidR="0035511A" w:rsidRPr="000C568E">
        <w:rPr>
          <w:spacing w:val="1"/>
          <w:lang w:val="en-CA"/>
        </w:rPr>
        <w:t xml:space="preserve">5% </w:t>
      </w:r>
      <w:r w:rsidR="00E805B9" w:rsidRPr="000C568E">
        <w:rPr>
          <w:spacing w:val="1"/>
          <w:lang w:val="en-CA"/>
        </w:rPr>
        <w:t>and in S</w:t>
      </w:r>
      <w:r w:rsidR="0035511A" w:rsidRPr="000C568E">
        <w:rPr>
          <w:spacing w:val="1"/>
          <w:lang w:val="en-CA"/>
        </w:rPr>
        <w:t>eptemb</w:t>
      </w:r>
      <w:r w:rsidR="00E805B9" w:rsidRPr="000C568E">
        <w:rPr>
          <w:spacing w:val="1"/>
          <w:lang w:val="en-CA"/>
        </w:rPr>
        <w:t>er</w:t>
      </w:r>
      <w:r w:rsidR="0035511A" w:rsidRPr="000C568E">
        <w:rPr>
          <w:spacing w:val="1"/>
          <w:lang w:val="en-CA"/>
        </w:rPr>
        <w:t xml:space="preserve"> </w:t>
      </w:r>
      <w:r w:rsidR="00B82B74" w:rsidRPr="000C568E">
        <w:rPr>
          <w:spacing w:val="1"/>
          <w:lang w:val="en-CA"/>
        </w:rPr>
        <w:t xml:space="preserve">it was raised by a further 50 basis points to 5.5% until the end of the year, in response to inflationary pressures. The </w:t>
      </w:r>
      <w:r w:rsidR="009E1385" w:rsidRPr="000C568E">
        <w:rPr>
          <w:spacing w:val="1"/>
          <w:lang w:val="en-CA"/>
        </w:rPr>
        <w:t>Bank of Guatemala set up an overnight deposit facility, thus changing its neutralization and liquidity operations through auctions and permanent facilities as follows: seven-day deposits until 31 May 2011 and one-day deposits from 1 June 2011. The aim was to strengthen monetary</w:t>
      </w:r>
      <w:r w:rsidR="002B6275" w:rsidRPr="000C568E">
        <w:rPr>
          <w:spacing w:val="1"/>
          <w:lang w:val="en-CA"/>
        </w:rPr>
        <w:t xml:space="preserve"> </w:t>
      </w:r>
      <w:r w:rsidR="009E1385" w:rsidRPr="000C568E">
        <w:rPr>
          <w:spacing w:val="1"/>
          <w:lang w:val="en-CA"/>
        </w:rPr>
        <w:t>policy instruments and secondary market operations.</w:t>
      </w:r>
    </w:p>
    <w:p w:rsidR="000C568E" w:rsidRPr="00D94BBA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287D88" w:rsidRPr="00D94BBA">
        <w:rPr>
          <w:lang w:val="en-CA"/>
        </w:rPr>
        <w:t xml:space="preserve">The bilateral nominal exchange rate of the quetzal against the United States dollar </w:t>
      </w:r>
      <w:r w:rsidR="000B47EA" w:rsidRPr="00D94BBA">
        <w:rPr>
          <w:lang w:val="en-CA"/>
        </w:rPr>
        <w:t>ap</w:t>
      </w:r>
      <w:r w:rsidR="00287D88" w:rsidRPr="00D94BBA">
        <w:rPr>
          <w:lang w:val="en-CA"/>
        </w:rPr>
        <w:t>preciated by 3.4% (6.2% in real terms) in 2011, based on the annual average.</w:t>
      </w:r>
      <w:r w:rsidR="00801B44" w:rsidRPr="00D94BBA">
        <w:rPr>
          <w:lang w:val="en-CA"/>
        </w:rPr>
        <w:t xml:space="preserve"> </w:t>
      </w:r>
      <w:r w:rsidR="00B70200" w:rsidRPr="00D94BBA">
        <w:rPr>
          <w:lang w:val="en-CA"/>
        </w:rPr>
        <w:t xml:space="preserve">Net </w:t>
      </w:r>
      <w:r w:rsidR="00E50FB4" w:rsidRPr="00D94BBA">
        <w:rPr>
          <w:lang w:val="en-CA"/>
        </w:rPr>
        <w:t>international</w:t>
      </w:r>
      <w:r>
        <w:rPr>
          <w:lang w:val="en-CA"/>
        </w:rPr>
        <w:t xml:space="preserve"> reserves stood at US$ </w:t>
      </w:r>
      <w:r w:rsidR="00B70200" w:rsidRPr="00D94BBA">
        <w:rPr>
          <w:lang w:val="en-CA"/>
        </w:rPr>
        <w:t xml:space="preserve">6.188 billion at the end of December, </w:t>
      </w:r>
      <w:r w:rsidR="0035511A" w:rsidRPr="00D94BBA">
        <w:rPr>
          <w:lang w:val="en-CA"/>
        </w:rPr>
        <w:t>3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 xml:space="preserve">9% </w:t>
      </w:r>
      <w:r w:rsidR="00B70200" w:rsidRPr="00D94BBA">
        <w:rPr>
          <w:lang w:val="en-CA"/>
        </w:rPr>
        <w:t xml:space="preserve">more than in </w:t>
      </w:r>
      <w:r w:rsidR="0035511A" w:rsidRPr="00D94BBA">
        <w:rPr>
          <w:lang w:val="en-CA"/>
        </w:rPr>
        <w:t>2010.</w:t>
      </w:r>
    </w:p>
    <w:p w:rsidR="000C568E" w:rsidRPr="00D94BBA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B70200" w:rsidRPr="00D94BBA">
        <w:rPr>
          <w:lang w:val="en-CA"/>
        </w:rPr>
        <w:t xml:space="preserve">The monetary aggregates M1, M2 and M3 </w:t>
      </w:r>
      <w:r w:rsidR="002B6275" w:rsidRPr="00D94BBA">
        <w:rPr>
          <w:lang w:val="en-CA"/>
        </w:rPr>
        <w:t xml:space="preserve">grew </w:t>
      </w:r>
      <w:r w:rsidR="00B70200" w:rsidRPr="00D94BBA">
        <w:rPr>
          <w:lang w:val="en-CA"/>
        </w:rPr>
        <w:t xml:space="preserve">at slightly slower rates in real terms compared with </w:t>
      </w:r>
      <w:r w:rsidR="0035511A" w:rsidRPr="00D94BBA">
        <w:rPr>
          <w:lang w:val="en-CA"/>
        </w:rPr>
        <w:t xml:space="preserve">2010, </w:t>
      </w:r>
      <w:r w:rsidR="002B6275" w:rsidRPr="00D94BBA">
        <w:rPr>
          <w:lang w:val="en-CA"/>
        </w:rPr>
        <w:t xml:space="preserve">expanding </w:t>
      </w:r>
      <w:r w:rsidR="00B70200" w:rsidRPr="00D94BBA">
        <w:rPr>
          <w:lang w:val="en-CA"/>
        </w:rPr>
        <w:t xml:space="preserve">by </w:t>
      </w:r>
      <w:r w:rsidR="0035511A" w:rsidRPr="00D94BBA">
        <w:rPr>
          <w:lang w:val="en-CA"/>
        </w:rPr>
        <w:t>1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>7%, 9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 xml:space="preserve">9% </w:t>
      </w:r>
      <w:r w:rsidR="000B47EA" w:rsidRPr="00D94BBA">
        <w:rPr>
          <w:lang w:val="en-CA"/>
        </w:rPr>
        <w:t>and</w:t>
      </w:r>
      <w:r w:rsidR="0035511A" w:rsidRPr="00D94BBA">
        <w:rPr>
          <w:lang w:val="en-CA"/>
        </w:rPr>
        <w:t xml:space="preserve"> 10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>7%</w:t>
      </w:r>
      <w:r w:rsidR="00B70200" w:rsidRPr="00D94BBA">
        <w:rPr>
          <w:lang w:val="en-CA"/>
        </w:rPr>
        <w:t xml:space="preserve"> </w:t>
      </w:r>
      <w:r w:rsidR="0035511A" w:rsidRPr="00D94BBA">
        <w:rPr>
          <w:lang w:val="en-CA"/>
        </w:rPr>
        <w:t>respectiv</w:t>
      </w:r>
      <w:r w:rsidR="00B70200" w:rsidRPr="00D94BBA">
        <w:rPr>
          <w:lang w:val="en-CA"/>
        </w:rPr>
        <w:t xml:space="preserve">ely (compared with </w:t>
      </w:r>
      <w:r w:rsidR="0035511A" w:rsidRPr="00D94BBA">
        <w:rPr>
          <w:lang w:val="en-CA"/>
        </w:rPr>
        <w:t>3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>9%, 9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 xml:space="preserve">9% </w:t>
      </w:r>
      <w:r w:rsidR="00B70200" w:rsidRPr="00D94BBA">
        <w:rPr>
          <w:lang w:val="en-CA"/>
        </w:rPr>
        <w:t xml:space="preserve">and </w:t>
      </w:r>
      <w:r w:rsidR="0035511A" w:rsidRPr="00D94BBA">
        <w:rPr>
          <w:lang w:val="en-CA"/>
        </w:rPr>
        <w:t>11</w:t>
      </w:r>
      <w:r w:rsidR="00B70200" w:rsidRPr="00D94BBA">
        <w:rPr>
          <w:lang w:val="en-CA"/>
        </w:rPr>
        <w:t>.</w:t>
      </w:r>
      <w:r w:rsidR="0035511A" w:rsidRPr="00D94BBA">
        <w:rPr>
          <w:lang w:val="en-CA"/>
        </w:rPr>
        <w:t xml:space="preserve">3% </w:t>
      </w:r>
      <w:r w:rsidR="00B70200" w:rsidRPr="00D94BBA">
        <w:rPr>
          <w:lang w:val="en-CA"/>
        </w:rPr>
        <w:t>i</w:t>
      </w:r>
      <w:r w:rsidR="0035511A" w:rsidRPr="00D94BBA">
        <w:rPr>
          <w:lang w:val="en-CA"/>
        </w:rPr>
        <w:t xml:space="preserve">n 2010). </w:t>
      </w:r>
      <w:r w:rsidR="00B70200" w:rsidRPr="00D94BBA">
        <w:rPr>
          <w:lang w:val="en-CA"/>
        </w:rPr>
        <w:t xml:space="preserve">Bank interest rates fell slightly in response to </w:t>
      </w:r>
      <w:r w:rsidR="007E6833" w:rsidRPr="00D94BBA">
        <w:rPr>
          <w:lang w:val="en-CA"/>
        </w:rPr>
        <w:t xml:space="preserve">monetary authority </w:t>
      </w:r>
      <w:r w:rsidR="00B70200" w:rsidRPr="00D94BBA">
        <w:rPr>
          <w:lang w:val="en-CA"/>
        </w:rPr>
        <w:t>interventi</w:t>
      </w:r>
      <w:r w:rsidR="007E6833" w:rsidRPr="00D94BBA">
        <w:rPr>
          <w:lang w:val="en-CA"/>
        </w:rPr>
        <w:t>on</w:t>
      </w:r>
      <w:r w:rsidR="00B70200" w:rsidRPr="00D94BBA">
        <w:rPr>
          <w:lang w:val="en-CA"/>
        </w:rPr>
        <w:t xml:space="preserve">. </w:t>
      </w:r>
      <w:r w:rsidR="000F2389" w:rsidRPr="00D94BBA">
        <w:rPr>
          <w:lang w:val="en-CA"/>
        </w:rPr>
        <w:t xml:space="preserve">Real lending rates fell from </w:t>
      </w:r>
      <w:r w:rsidR="0035511A" w:rsidRPr="00D94BBA">
        <w:rPr>
          <w:lang w:val="en-CA"/>
        </w:rPr>
        <w:t>9</w:t>
      </w:r>
      <w:r w:rsidR="000F2389" w:rsidRPr="00D94BBA">
        <w:rPr>
          <w:lang w:val="en-CA"/>
        </w:rPr>
        <w:t>.</w:t>
      </w:r>
      <w:r w:rsidR="0035511A" w:rsidRPr="00D94BBA">
        <w:rPr>
          <w:lang w:val="en-CA"/>
        </w:rPr>
        <w:t xml:space="preserve">2% </w:t>
      </w:r>
      <w:r w:rsidR="000F2389" w:rsidRPr="00D94BBA">
        <w:rPr>
          <w:lang w:val="en-CA"/>
        </w:rPr>
        <w:t>i</w:t>
      </w:r>
      <w:r w:rsidR="0035511A" w:rsidRPr="00D94BBA">
        <w:rPr>
          <w:lang w:val="en-CA"/>
        </w:rPr>
        <w:t xml:space="preserve">n 2010 </w:t>
      </w:r>
      <w:r w:rsidR="000F2389" w:rsidRPr="00D94BBA">
        <w:rPr>
          <w:lang w:val="en-CA"/>
        </w:rPr>
        <w:t xml:space="preserve">to </w:t>
      </w:r>
      <w:r w:rsidR="0035511A" w:rsidRPr="00D94BBA">
        <w:rPr>
          <w:lang w:val="en-CA"/>
        </w:rPr>
        <w:t>7</w:t>
      </w:r>
      <w:r w:rsidR="000F2389" w:rsidRPr="00D94BBA">
        <w:rPr>
          <w:lang w:val="en-CA"/>
        </w:rPr>
        <w:t>.</w:t>
      </w:r>
      <w:r w:rsidR="0035511A" w:rsidRPr="00D94BBA">
        <w:rPr>
          <w:lang w:val="en-CA"/>
        </w:rPr>
        <w:t xml:space="preserve">2% </w:t>
      </w:r>
      <w:r w:rsidR="000F2389" w:rsidRPr="00D94BBA">
        <w:rPr>
          <w:lang w:val="en-CA"/>
        </w:rPr>
        <w:t>i</w:t>
      </w:r>
      <w:r w:rsidR="0035511A" w:rsidRPr="00D94BBA">
        <w:rPr>
          <w:lang w:val="en-CA"/>
        </w:rPr>
        <w:t>n 2011</w:t>
      </w:r>
      <w:r w:rsidR="00EE0C48" w:rsidRPr="00D94BBA">
        <w:rPr>
          <w:lang w:val="en-CA"/>
        </w:rPr>
        <w:t xml:space="preserve">; </w:t>
      </w:r>
      <w:r w:rsidR="000F2389" w:rsidRPr="00D94BBA">
        <w:rPr>
          <w:lang w:val="en-CA"/>
        </w:rPr>
        <w:t>real rates</w:t>
      </w:r>
      <w:r w:rsidR="00C144DF" w:rsidRPr="00D94BBA">
        <w:rPr>
          <w:lang w:val="en-CA"/>
        </w:rPr>
        <w:t xml:space="preserve"> on deposits</w:t>
      </w:r>
      <w:r w:rsidR="000F2389" w:rsidRPr="00D94BBA">
        <w:rPr>
          <w:lang w:val="en-CA"/>
        </w:rPr>
        <w:t xml:space="preserve"> </w:t>
      </w:r>
      <w:r w:rsidR="00C144DF" w:rsidRPr="00D94BBA">
        <w:rPr>
          <w:lang w:val="en-CA"/>
        </w:rPr>
        <w:t xml:space="preserve">slipped </w:t>
      </w:r>
      <w:r w:rsidR="000F2389" w:rsidRPr="00D94BBA">
        <w:rPr>
          <w:lang w:val="en-CA"/>
        </w:rPr>
        <w:t xml:space="preserve">from </w:t>
      </w:r>
      <w:r w:rsidR="0035511A" w:rsidRPr="00D94BBA">
        <w:rPr>
          <w:lang w:val="en-CA"/>
        </w:rPr>
        <w:t>1</w:t>
      </w:r>
      <w:r w:rsidR="000F2389" w:rsidRPr="00D94BBA">
        <w:rPr>
          <w:lang w:val="en-CA"/>
        </w:rPr>
        <w:t>.</w:t>
      </w:r>
      <w:r w:rsidR="0035511A" w:rsidRPr="00D94BBA">
        <w:rPr>
          <w:lang w:val="en-CA"/>
        </w:rPr>
        <w:t xml:space="preserve">6% </w:t>
      </w:r>
      <w:r w:rsidR="000F2389" w:rsidRPr="00D94BBA">
        <w:rPr>
          <w:lang w:val="en-CA"/>
        </w:rPr>
        <w:t>to</w:t>
      </w:r>
      <w:r w:rsidR="007E6833" w:rsidRPr="00D94BBA">
        <w:rPr>
          <w:lang w:val="en-CA"/>
        </w:rPr>
        <w:t xml:space="preserve"> </w:t>
      </w:r>
      <w:r w:rsidR="0035511A" w:rsidRPr="00D94BBA">
        <w:rPr>
          <w:lang w:val="en-CA"/>
        </w:rPr>
        <w:t>-0</w:t>
      </w:r>
      <w:r w:rsidR="000F2389" w:rsidRPr="00D94BBA">
        <w:rPr>
          <w:lang w:val="en-CA"/>
        </w:rPr>
        <w:t>.</w:t>
      </w:r>
      <w:r w:rsidR="0035511A" w:rsidRPr="00D94BBA">
        <w:rPr>
          <w:lang w:val="en-CA"/>
        </w:rPr>
        <w:t xml:space="preserve">9%. </w:t>
      </w:r>
      <w:r w:rsidR="002B6275" w:rsidRPr="00D94BBA">
        <w:rPr>
          <w:lang w:val="en-CA"/>
        </w:rPr>
        <w:t>As a</w:t>
      </w:r>
      <w:r w:rsidR="002B6275" w:rsidRPr="00E50FB4">
        <w:rPr>
          <w:lang w:val="en-CA"/>
        </w:rPr>
        <w:t xml:space="preserve"> result, </w:t>
      </w:r>
      <w:r w:rsidR="000F2389" w:rsidRPr="00E50FB4">
        <w:rPr>
          <w:lang w:val="en-CA"/>
        </w:rPr>
        <w:t xml:space="preserve">bank lending </w:t>
      </w:r>
      <w:r w:rsidR="000B47EA">
        <w:rPr>
          <w:lang w:val="en-CA"/>
        </w:rPr>
        <w:t xml:space="preserve">shot up </w:t>
      </w:r>
      <w:r w:rsidR="000F2389" w:rsidRPr="00E50FB4">
        <w:rPr>
          <w:lang w:val="en-CA"/>
        </w:rPr>
        <w:t xml:space="preserve">in real terms by 24.8%, </w:t>
      </w:r>
      <w:r w:rsidR="00EE0C48">
        <w:rPr>
          <w:lang w:val="en-CA"/>
        </w:rPr>
        <w:t xml:space="preserve">far more than the </w:t>
      </w:r>
      <w:r w:rsidR="00A625DD" w:rsidRPr="00E50FB4">
        <w:rPr>
          <w:lang w:val="en-CA"/>
        </w:rPr>
        <w:t>5.4%</w:t>
      </w:r>
      <w:r w:rsidR="00EE0C48">
        <w:rPr>
          <w:lang w:val="en-CA"/>
        </w:rPr>
        <w:t xml:space="preserve"> growth recorded</w:t>
      </w:r>
      <w:r w:rsidR="00A625DD" w:rsidRPr="00E50FB4">
        <w:rPr>
          <w:lang w:val="en-CA"/>
        </w:rPr>
        <w:t xml:space="preserve"> in </w:t>
      </w:r>
      <w:r w:rsidR="000F2389" w:rsidRPr="00E50FB4">
        <w:rPr>
          <w:lang w:val="en-CA"/>
        </w:rPr>
        <w:t>2010</w:t>
      </w:r>
      <w:r w:rsidR="0035511A" w:rsidRPr="00E50FB4">
        <w:rPr>
          <w:lang w:val="en-CA"/>
        </w:rPr>
        <w:t xml:space="preserve">. </w:t>
      </w:r>
      <w:r w:rsidR="007E6833" w:rsidRPr="00E50FB4">
        <w:rPr>
          <w:lang w:val="en-CA"/>
        </w:rPr>
        <w:t xml:space="preserve">The five branches accounting for the </w:t>
      </w:r>
      <w:r w:rsidR="00A625DD" w:rsidRPr="00E50FB4">
        <w:rPr>
          <w:lang w:val="en-CA"/>
        </w:rPr>
        <w:t xml:space="preserve">largest </w:t>
      </w:r>
      <w:r w:rsidR="007E6833" w:rsidRPr="00E50FB4">
        <w:rPr>
          <w:lang w:val="en-CA"/>
        </w:rPr>
        <w:t>proportions of lending</w:t>
      </w:r>
      <w:r w:rsidR="00A625DD" w:rsidRPr="00E50FB4">
        <w:rPr>
          <w:lang w:val="en-CA"/>
        </w:rPr>
        <w:t xml:space="preserve"> were </w:t>
      </w:r>
      <w:r w:rsidR="00813D08" w:rsidRPr="00E50FB4">
        <w:rPr>
          <w:lang w:val="en-CA"/>
        </w:rPr>
        <w:t xml:space="preserve">consumption </w:t>
      </w:r>
      <w:r w:rsidR="0035511A" w:rsidRPr="00E50FB4">
        <w:rPr>
          <w:lang w:val="en-CA"/>
        </w:rPr>
        <w:t>(25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8% </w:t>
      </w:r>
      <w:r w:rsidR="00813D08" w:rsidRPr="00E50FB4">
        <w:rPr>
          <w:lang w:val="en-CA"/>
        </w:rPr>
        <w:t>of the total</w:t>
      </w:r>
      <w:r w:rsidR="0035511A" w:rsidRPr="00E50FB4">
        <w:rPr>
          <w:lang w:val="en-CA"/>
        </w:rPr>
        <w:t xml:space="preserve">), </w:t>
      </w:r>
      <w:r w:rsidR="00813D08" w:rsidRPr="00E50FB4">
        <w:rPr>
          <w:lang w:val="en-CA"/>
        </w:rPr>
        <w:t xml:space="preserve">commerce </w:t>
      </w:r>
      <w:r w:rsidR="0035511A" w:rsidRPr="00E50FB4">
        <w:rPr>
          <w:lang w:val="en-CA"/>
        </w:rPr>
        <w:t>(25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6% </w:t>
      </w:r>
      <w:r w:rsidR="00813D08" w:rsidRPr="00E50FB4">
        <w:rPr>
          <w:lang w:val="en-CA"/>
        </w:rPr>
        <w:t xml:space="preserve">of the </w:t>
      </w:r>
      <w:r w:rsidR="0035511A" w:rsidRPr="00E50FB4">
        <w:rPr>
          <w:lang w:val="en-CA"/>
        </w:rPr>
        <w:t>total), manufactur</w:t>
      </w:r>
      <w:r w:rsidR="00813D08" w:rsidRPr="00E50FB4">
        <w:rPr>
          <w:lang w:val="en-CA"/>
        </w:rPr>
        <w:t xml:space="preserve">ing </w:t>
      </w:r>
      <w:r w:rsidR="0035511A" w:rsidRPr="00E50FB4">
        <w:rPr>
          <w:lang w:val="en-CA"/>
        </w:rPr>
        <w:t>(16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 </w:t>
      </w:r>
      <w:r w:rsidR="00813D08" w:rsidRPr="00E50FB4">
        <w:rPr>
          <w:lang w:val="en-CA"/>
        </w:rPr>
        <w:t xml:space="preserve">of the </w:t>
      </w:r>
      <w:r w:rsidR="0035511A" w:rsidRPr="00E50FB4">
        <w:rPr>
          <w:lang w:val="en-CA"/>
        </w:rPr>
        <w:t>total), servic</w:t>
      </w:r>
      <w:r w:rsidR="00813D08" w:rsidRPr="00E50FB4">
        <w:rPr>
          <w:lang w:val="en-CA"/>
        </w:rPr>
        <w:t>es</w:t>
      </w:r>
      <w:r w:rsidR="0035511A" w:rsidRPr="00E50FB4">
        <w:rPr>
          <w:lang w:val="en-CA"/>
        </w:rPr>
        <w:t xml:space="preserve"> (13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 </w:t>
      </w:r>
      <w:r w:rsidR="00813D08" w:rsidRPr="00E50FB4">
        <w:rPr>
          <w:lang w:val="en-CA"/>
        </w:rPr>
        <w:t xml:space="preserve">of the </w:t>
      </w:r>
      <w:r w:rsidR="0035511A" w:rsidRPr="00E50FB4">
        <w:rPr>
          <w:lang w:val="en-CA"/>
        </w:rPr>
        <w:t xml:space="preserve">total) </w:t>
      </w:r>
      <w:r w:rsidR="00813D08" w:rsidRPr="00E50FB4">
        <w:rPr>
          <w:lang w:val="en-CA"/>
        </w:rPr>
        <w:t xml:space="preserve">and construction </w:t>
      </w:r>
      <w:r w:rsidR="0035511A" w:rsidRPr="00E50FB4">
        <w:rPr>
          <w:lang w:val="en-CA"/>
        </w:rPr>
        <w:t>(7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7% </w:t>
      </w:r>
      <w:r w:rsidR="00813D08" w:rsidRPr="00E50FB4">
        <w:rPr>
          <w:lang w:val="en-CA"/>
        </w:rPr>
        <w:t xml:space="preserve">of the </w:t>
      </w:r>
      <w:r w:rsidR="0035511A" w:rsidRPr="00E50FB4">
        <w:rPr>
          <w:lang w:val="en-CA"/>
        </w:rPr>
        <w:t>total)</w:t>
      </w:r>
      <w:r w:rsidR="00A625DD" w:rsidRPr="00E50FB4">
        <w:rPr>
          <w:lang w:val="en-CA"/>
        </w:rPr>
        <w:t>. In these branches</w:t>
      </w:r>
      <w:r w:rsidR="0035511A" w:rsidRPr="00E50FB4">
        <w:rPr>
          <w:lang w:val="en-CA"/>
        </w:rPr>
        <w:t xml:space="preserve">, </w:t>
      </w:r>
      <w:r w:rsidR="00813D08" w:rsidRPr="00E50FB4">
        <w:rPr>
          <w:lang w:val="en-CA"/>
        </w:rPr>
        <w:t xml:space="preserve">lending </w:t>
      </w:r>
      <w:r w:rsidR="00A625DD" w:rsidRPr="00E50FB4">
        <w:rPr>
          <w:lang w:val="en-CA"/>
        </w:rPr>
        <w:t xml:space="preserve">went up </w:t>
      </w:r>
      <w:r w:rsidR="00813D08" w:rsidRPr="00E50FB4">
        <w:rPr>
          <w:lang w:val="en-CA"/>
        </w:rPr>
        <w:t xml:space="preserve">by </w:t>
      </w:r>
      <w:r w:rsidR="0035511A" w:rsidRPr="00E50FB4">
        <w:rPr>
          <w:lang w:val="en-CA"/>
        </w:rPr>
        <w:t>31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>8%, 2</w:t>
      </w:r>
      <w:r w:rsidR="00813D08" w:rsidRPr="00E50FB4">
        <w:rPr>
          <w:lang w:val="en-CA"/>
        </w:rPr>
        <w:t>0.</w:t>
      </w:r>
      <w:r w:rsidR="0035511A" w:rsidRPr="00E50FB4">
        <w:rPr>
          <w:lang w:val="en-CA"/>
        </w:rPr>
        <w:t>9%, 46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>4%, 5</w:t>
      </w:r>
      <w:r w:rsidR="00813D08" w:rsidRPr="00E50FB4">
        <w:rPr>
          <w:lang w:val="en-CA"/>
        </w:rPr>
        <w:t>.</w:t>
      </w:r>
      <w:r w:rsidR="0035511A" w:rsidRPr="00E50FB4">
        <w:rPr>
          <w:lang w:val="en-CA"/>
        </w:rPr>
        <w:t xml:space="preserve">7% </w:t>
      </w:r>
      <w:r w:rsidR="00813D08" w:rsidRPr="00E50FB4">
        <w:rPr>
          <w:lang w:val="en-CA"/>
        </w:rPr>
        <w:t>and 3.</w:t>
      </w:r>
      <w:r w:rsidR="0035511A" w:rsidRPr="00E50FB4">
        <w:rPr>
          <w:lang w:val="en-CA"/>
        </w:rPr>
        <w:t>2%</w:t>
      </w:r>
      <w:r w:rsidR="00813D08" w:rsidRPr="00E50FB4">
        <w:rPr>
          <w:lang w:val="en-CA"/>
        </w:rPr>
        <w:t xml:space="preserve"> respectively</w:t>
      </w:r>
      <w:r w:rsidR="0035511A" w:rsidRPr="00E50FB4">
        <w:rPr>
          <w:lang w:val="en-CA"/>
        </w:rPr>
        <w:t>.</w:t>
      </w:r>
    </w:p>
    <w:p w:rsidR="000C568E" w:rsidRPr="00E50FB4" w:rsidRDefault="000C568E" w:rsidP="006C1FD1">
      <w:pPr>
        <w:rPr>
          <w:lang w:val="en-CA"/>
        </w:rPr>
      </w:pPr>
    </w:p>
    <w:p w:rsidR="0035511A" w:rsidRPr="00E50FB4" w:rsidRDefault="000C568E" w:rsidP="006C1FD1">
      <w:pPr>
        <w:rPr>
          <w:lang w:val="en-CA"/>
        </w:rPr>
      </w:pPr>
      <w:r>
        <w:rPr>
          <w:lang w:val="en-CA"/>
        </w:rPr>
        <w:tab/>
      </w:r>
      <w:r w:rsidR="000B47EA">
        <w:rPr>
          <w:lang w:val="en-CA"/>
        </w:rPr>
        <w:t xml:space="preserve">In this context, </w:t>
      </w:r>
      <w:r w:rsidR="00813D08" w:rsidRPr="00E50FB4">
        <w:rPr>
          <w:lang w:val="en-CA"/>
        </w:rPr>
        <w:t xml:space="preserve">the Government of </w:t>
      </w:r>
      <w:r w:rsidR="0035511A" w:rsidRPr="00E50FB4">
        <w:rPr>
          <w:lang w:val="en-CA"/>
        </w:rPr>
        <w:t xml:space="preserve">Guatemala </w:t>
      </w:r>
      <w:r w:rsidR="00813D08" w:rsidRPr="00E50FB4">
        <w:rPr>
          <w:lang w:val="en-CA"/>
        </w:rPr>
        <w:t xml:space="preserve">did not apply for a </w:t>
      </w:r>
      <w:r w:rsidR="00683471" w:rsidRPr="00E50FB4">
        <w:rPr>
          <w:lang w:val="en-CA"/>
        </w:rPr>
        <w:t>new stand-by arrangement</w:t>
      </w:r>
      <w:r w:rsidR="00813D08" w:rsidRPr="00E50FB4">
        <w:rPr>
          <w:lang w:val="en-CA"/>
        </w:rPr>
        <w:t xml:space="preserve"> with</w:t>
      </w:r>
      <w:r w:rsidR="00683471" w:rsidRPr="00E50FB4">
        <w:rPr>
          <w:lang w:val="en-CA"/>
        </w:rPr>
        <w:t xml:space="preserve"> the International Monetary Fund (</w:t>
      </w:r>
      <w:r w:rsidR="00813D08" w:rsidRPr="00E50FB4">
        <w:rPr>
          <w:lang w:val="en-CA"/>
        </w:rPr>
        <w:t>IMF</w:t>
      </w:r>
      <w:r w:rsidR="00683471" w:rsidRPr="00E50FB4">
        <w:rPr>
          <w:lang w:val="en-CA"/>
        </w:rPr>
        <w:t>)</w:t>
      </w:r>
      <w:r w:rsidR="00ED41F2">
        <w:rPr>
          <w:lang w:val="en-CA"/>
        </w:rPr>
        <w:t xml:space="preserve"> in 2011 following the expiry, in October 2010, of the </w:t>
      </w:r>
      <w:r w:rsidR="00683471" w:rsidRPr="00E50FB4">
        <w:rPr>
          <w:lang w:val="en-CA"/>
        </w:rPr>
        <w:lastRenderedPageBreak/>
        <w:t>agreement in force since April 2009</w:t>
      </w:r>
      <w:r w:rsidR="00972EE2" w:rsidRPr="00E50FB4">
        <w:rPr>
          <w:lang w:val="en-CA"/>
        </w:rPr>
        <w:t xml:space="preserve">. During its fourth review, the IMF </w:t>
      </w:r>
      <w:r w:rsidR="00E50FB4" w:rsidRPr="00E50FB4">
        <w:rPr>
          <w:lang w:val="en-CA"/>
        </w:rPr>
        <w:t>Executive</w:t>
      </w:r>
      <w:r w:rsidR="00972EE2" w:rsidRPr="00E50FB4">
        <w:rPr>
          <w:lang w:val="en-CA"/>
        </w:rPr>
        <w:t xml:space="preserve"> Board found that the targets set under the precautionary </w:t>
      </w:r>
      <w:r w:rsidR="00EE0C48">
        <w:rPr>
          <w:lang w:val="en-CA"/>
        </w:rPr>
        <w:t>arrangement</w:t>
      </w:r>
      <w:r w:rsidR="00EE0C48" w:rsidRPr="00E50FB4">
        <w:rPr>
          <w:lang w:val="en-CA"/>
        </w:rPr>
        <w:t xml:space="preserve"> </w:t>
      </w:r>
      <w:r w:rsidR="00972EE2" w:rsidRPr="00E50FB4">
        <w:rPr>
          <w:lang w:val="en-CA"/>
        </w:rPr>
        <w:t xml:space="preserve">had been </w:t>
      </w:r>
      <w:r w:rsidR="00ED41F2">
        <w:rPr>
          <w:lang w:val="en-CA"/>
        </w:rPr>
        <w:t>m</w:t>
      </w:r>
      <w:r w:rsidR="00972EE2" w:rsidRPr="00E50FB4">
        <w:rPr>
          <w:lang w:val="en-CA"/>
        </w:rPr>
        <w:t xml:space="preserve">et. </w:t>
      </w:r>
    </w:p>
    <w:p w:rsidR="000C568E" w:rsidRDefault="000C568E" w:rsidP="006C1FD1">
      <w:pPr>
        <w:rPr>
          <w:lang w:val="en-CA"/>
        </w:rPr>
      </w:pPr>
    </w:p>
    <w:p w:rsidR="0035511A" w:rsidRPr="000C568E" w:rsidRDefault="00287D88" w:rsidP="006C1FD1">
      <w:pPr>
        <w:rPr>
          <w:b/>
          <w:lang w:val="en-CA"/>
        </w:rPr>
      </w:pPr>
      <w:r w:rsidRPr="000C568E">
        <w:rPr>
          <w:b/>
          <w:lang w:val="en-CA"/>
        </w:rPr>
        <w:t>(</w:t>
      </w:r>
      <w:r w:rsidR="0035511A" w:rsidRPr="000C568E">
        <w:rPr>
          <w:b/>
          <w:lang w:val="en-CA"/>
        </w:rPr>
        <w:t>c)</w:t>
      </w:r>
      <w:r w:rsidR="0035511A" w:rsidRPr="000C568E">
        <w:rPr>
          <w:b/>
          <w:lang w:val="en-CA"/>
        </w:rPr>
        <w:tab/>
      </w:r>
      <w:r w:rsidRPr="000C568E">
        <w:rPr>
          <w:b/>
          <w:lang w:val="en-CA"/>
        </w:rPr>
        <w:t>Trade policy</w:t>
      </w:r>
    </w:p>
    <w:p w:rsidR="000C568E" w:rsidRDefault="000C568E" w:rsidP="006C1FD1">
      <w:pPr>
        <w:rPr>
          <w:lang w:val="en-CA"/>
        </w:rPr>
      </w:pPr>
    </w:p>
    <w:p w:rsidR="0035511A" w:rsidRPr="00E50FB4" w:rsidRDefault="000C568E" w:rsidP="006C1FD1">
      <w:pPr>
        <w:rPr>
          <w:lang w:val="en-CA"/>
        </w:rPr>
      </w:pPr>
      <w:r>
        <w:rPr>
          <w:lang w:val="en-CA"/>
        </w:rPr>
        <w:tab/>
      </w:r>
      <w:r w:rsidR="00972EE2" w:rsidRPr="00E50FB4">
        <w:rPr>
          <w:lang w:val="en-CA"/>
        </w:rPr>
        <w:t>During the Summit of the Tuxtla Mechanism for Dialogue and Coordination held in November 2011, t</w:t>
      </w:r>
      <w:r w:rsidR="00287D88" w:rsidRPr="00E50FB4">
        <w:rPr>
          <w:lang w:val="en-CA"/>
        </w:rPr>
        <w:t xml:space="preserve">he governments of Central America and Mexico signed a free trade agreement </w:t>
      </w:r>
      <w:r w:rsidR="00972EE2" w:rsidRPr="00E50FB4">
        <w:rPr>
          <w:lang w:val="en-CA"/>
        </w:rPr>
        <w:t xml:space="preserve">which resulted in the </w:t>
      </w:r>
      <w:r w:rsidR="00287D88" w:rsidRPr="00E50FB4">
        <w:rPr>
          <w:lang w:val="en-CA"/>
        </w:rPr>
        <w:t>convergence of the various trade agreements in force between these countries.</w:t>
      </w:r>
    </w:p>
    <w:p w:rsidR="000C568E" w:rsidRDefault="000C568E" w:rsidP="006C1FD1">
      <w:pPr>
        <w:rPr>
          <w:lang w:val="en-CA"/>
        </w:rPr>
      </w:pPr>
    </w:p>
    <w:p w:rsidR="000C568E" w:rsidRDefault="000C568E" w:rsidP="006C1FD1">
      <w:pPr>
        <w:rPr>
          <w:lang w:val="en-CA"/>
        </w:rPr>
      </w:pPr>
    </w:p>
    <w:p w:rsidR="0035511A" w:rsidRPr="000C568E" w:rsidRDefault="0035511A" w:rsidP="000C568E">
      <w:pPr>
        <w:jc w:val="center"/>
        <w:rPr>
          <w:b/>
          <w:lang w:val="en-CA"/>
        </w:rPr>
      </w:pPr>
      <w:r w:rsidRPr="000C568E">
        <w:rPr>
          <w:b/>
          <w:lang w:val="en-CA"/>
        </w:rPr>
        <w:t xml:space="preserve">3. </w:t>
      </w:r>
      <w:r w:rsidR="00287D88" w:rsidRPr="000C568E">
        <w:rPr>
          <w:b/>
          <w:lang w:val="en-CA"/>
        </w:rPr>
        <w:t>The main vari</w:t>
      </w:r>
      <w:r w:rsidR="00972EE2" w:rsidRPr="000C568E">
        <w:rPr>
          <w:b/>
          <w:lang w:val="en-CA"/>
        </w:rPr>
        <w:t>a</w:t>
      </w:r>
      <w:r w:rsidR="00287D88" w:rsidRPr="000C568E">
        <w:rPr>
          <w:b/>
          <w:lang w:val="en-CA"/>
        </w:rPr>
        <w:t>bles</w:t>
      </w:r>
    </w:p>
    <w:p w:rsidR="000C568E" w:rsidRDefault="000C568E" w:rsidP="006C1FD1">
      <w:pPr>
        <w:rPr>
          <w:lang w:val="en-CA"/>
        </w:rPr>
      </w:pPr>
    </w:p>
    <w:p w:rsidR="0035511A" w:rsidRPr="000C568E" w:rsidRDefault="00287D88" w:rsidP="006C1FD1">
      <w:pPr>
        <w:rPr>
          <w:b/>
          <w:lang w:val="en-CA"/>
        </w:rPr>
      </w:pPr>
      <w:r w:rsidRPr="000C568E">
        <w:rPr>
          <w:b/>
          <w:lang w:val="en-CA"/>
        </w:rPr>
        <w:t>(</w:t>
      </w:r>
      <w:r w:rsidR="0035511A" w:rsidRPr="000C568E">
        <w:rPr>
          <w:b/>
          <w:lang w:val="en-CA"/>
        </w:rPr>
        <w:t xml:space="preserve">a) </w:t>
      </w:r>
      <w:r w:rsidR="0035511A" w:rsidRPr="000C568E">
        <w:rPr>
          <w:b/>
          <w:lang w:val="en-CA"/>
        </w:rPr>
        <w:tab/>
      </w:r>
      <w:r w:rsidRPr="000C568E">
        <w:rPr>
          <w:b/>
          <w:lang w:val="en-CA"/>
        </w:rPr>
        <w:t>Economic activity</w:t>
      </w:r>
    </w:p>
    <w:p w:rsidR="000C568E" w:rsidRDefault="000C568E" w:rsidP="006C1FD1">
      <w:pPr>
        <w:rPr>
          <w:lang w:val="en-CA"/>
        </w:rPr>
      </w:pPr>
    </w:p>
    <w:p w:rsidR="0035511A" w:rsidRPr="00E50FB4" w:rsidRDefault="000C568E" w:rsidP="006C1FD1">
      <w:pPr>
        <w:rPr>
          <w:lang w:val="en-CA"/>
        </w:rPr>
      </w:pPr>
      <w:r>
        <w:rPr>
          <w:lang w:val="en-CA"/>
        </w:rPr>
        <w:tab/>
      </w:r>
      <w:r w:rsidR="006E3270" w:rsidRPr="00E50FB4">
        <w:rPr>
          <w:lang w:val="en-CA"/>
        </w:rPr>
        <w:t>In 2011, real GDP grew by 3.</w:t>
      </w:r>
      <w:r w:rsidR="00A625DD" w:rsidRPr="00E50FB4">
        <w:rPr>
          <w:lang w:val="en-CA"/>
        </w:rPr>
        <w:t>9</w:t>
      </w:r>
      <w:r w:rsidR="006E3270" w:rsidRPr="00E50FB4">
        <w:rPr>
          <w:lang w:val="en-CA"/>
        </w:rPr>
        <w:t xml:space="preserve">%, driven by the expansion in mining, basic services and other services. Agriculture, manufacturing and construction recorded more modest growth. Imports of goods and </w:t>
      </w:r>
      <w:r w:rsidR="00E50FB4" w:rsidRPr="00E50FB4">
        <w:rPr>
          <w:lang w:val="en-CA"/>
        </w:rPr>
        <w:t>services</w:t>
      </w:r>
      <w:r w:rsidR="006E3270" w:rsidRPr="00E50FB4">
        <w:rPr>
          <w:lang w:val="en-CA"/>
        </w:rPr>
        <w:t xml:space="preserve"> rose by </w:t>
      </w:r>
      <w:r w:rsidR="0035511A" w:rsidRPr="00E50FB4">
        <w:rPr>
          <w:lang w:val="en-CA"/>
        </w:rPr>
        <w:t>5</w:t>
      </w:r>
      <w:r w:rsidR="006E3270" w:rsidRPr="00E50FB4">
        <w:rPr>
          <w:lang w:val="en-CA"/>
        </w:rPr>
        <w:t>.</w:t>
      </w:r>
      <w:r w:rsidR="0035511A" w:rsidRPr="00E50FB4">
        <w:rPr>
          <w:lang w:val="en-CA"/>
        </w:rPr>
        <w:t>2%</w:t>
      </w:r>
      <w:r w:rsidR="00ED41F2">
        <w:rPr>
          <w:lang w:val="en-CA"/>
        </w:rPr>
        <w:t xml:space="preserve">. </w:t>
      </w:r>
      <w:r w:rsidR="006E3270" w:rsidRPr="00E50FB4">
        <w:rPr>
          <w:lang w:val="en-CA"/>
        </w:rPr>
        <w:t xml:space="preserve">On the demand side, gross fixed investment increased by </w:t>
      </w:r>
      <w:r w:rsidR="00B97314" w:rsidRPr="00E50FB4">
        <w:rPr>
          <w:lang w:val="en-CA"/>
        </w:rPr>
        <w:t>3.5</w:t>
      </w:r>
      <w:r w:rsidR="006E3270" w:rsidRPr="00E50FB4">
        <w:rPr>
          <w:lang w:val="en-CA"/>
        </w:rPr>
        <w:t xml:space="preserve">%, which compares positively with </w:t>
      </w:r>
      <w:r w:rsidR="00473D21" w:rsidRPr="00E50FB4">
        <w:rPr>
          <w:lang w:val="en-CA"/>
        </w:rPr>
        <w:t xml:space="preserve">the decline </w:t>
      </w:r>
      <w:r w:rsidR="006E3270" w:rsidRPr="00E50FB4">
        <w:rPr>
          <w:lang w:val="en-CA"/>
        </w:rPr>
        <w:t xml:space="preserve">in </w:t>
      </w:r>
      <w:r w:rsidR="00B97314" w:rsidRPr="00E50FB4">
        <w:rPr>
          <w:lang w:val="en-CA"/>
        </w:rPr>
        <w:t>2008-</w:t>
      </w:r>
      <w:r w:rsidR="006E3270" w:rsidRPr="00E50FB4">
        <w:rPr>
          <w:lang w:val="en-CA"/>
        </w:rPr>
        <w:t>2010. Private investment increased by 6.</w:t>
      </w:r>
      <w:r w:rsidR="00B97314" w:rsidRPr="00E50FB4">
        <w:rPr>
          <w:lang w:val="en-CA"/>
        </w:rPr>
        <w:t>9</w:t>
      </w:r>
      <w:r w:rsidR="006E3270" w:rsidRPr="00E50FB4">
        <w:rPr>
          <w:lang w:val="en-CA"/>
        </w:rPr>
        <w:t xml:space="preserve">%, but public investment </w:t>
      </w:r>
      <w:r w:rsidR="00ED41F2">
        <w:rPr>
          <w:lang w:val="en-CA"/>
        </w:rPr>
        <w:t xml:space="preserve">shrank </w:t>
      </w:r>
      <w:r w:rsidR="006E3270" w:rsidRPr="00E50FB4">
        <w:rPr>
          <w:lang w:val="en-CA"/>
        </w:rPr>
        <w:t xml:space="preserve">by </w:t>
      </w:r>
      <w:r w:rsidR="00B97314" w:rsidRPr="00E50FB4">
        <w:rPr>
          <w:lang w:val="en-CA"/>
        </w:rPr>
        <w:t>9</w:t>
      </w:r>
      <w:r w:rsidR="006E3270" w:rsidRPr="00E50FB4">
        <w:rPr>
          <w:lang w:val="en-CA"/>
        </w:rPr>
        <w:t>.</w:t>
      </w:r>
      <w:r w:rsidR="00B97314" w:rsidRPr="00E50FB4">
        <w:rPr>
          <w:lang w:val="en-CA"/>
        </w:rPr>
        <w:t>3</w:t>
      </w:r>
      <w:r w:rsidR="006E3270" w:rsidRPr="00E50FB4">
        <w:rPr>
          <w:lang w:val="en-CA"/>
        </w:rPr>
        <w:t>%</w:t>
      </w:r>
      <w:r w:rsidR="00B97314" w:rsidRPr="00E50FB4">
        <w:rPr>
          <w:lang w:val="en-CA"/>
        </w:rPr>
        <w:t>, continuing the negative trend of 2010</w:t>
      </w:r>
      <w:r w:rsidR="00ED41F2">
        <w:rPr>
          <w:lang w:val="en-CA"/>
        </w:rPr>
        <w:t xml:space="preserve">, when it was down by </w:t>
      </w:r>
      <w:r w:rsidR="00B97314" w:rsidRPr="00E50FB4">
        <w:rPr>
          <w:lang w:val="en-CA"/>
        </w:rPr>
        <w:t>15.9%</w:t>
      </w:r>
      <w:r w:rsidR="00473D21" w:rsidRPr="00E50FB4">
        <w:rPr>
          <w:lang w:val="en-CA"/>
        </w:rPr>
        <w:t xml:space="preserve">. This was partly due to the </w:t>
      </w:r>
      <w:r w:rsidR="00B97314" w:rsidRPr="00E50FB4">
        <w:rPr>
          <w:lang w:val="en-CA"/>
        </w:rPr>
        <w:t xml:space="preserve">limited room for </w:t>
      </w:r>
      <w:r w:rsidR="00E50FB4" w:rsidRPr="00E50FB4">
        <w:rPr>
          <w:lang w:val="en-CA"/>
        </w:rPr>
        <w:t>manoeuvre</w:t>
      </w:r>
      <w:r w:rsidR="00B97314" w:rsidRPr="00E50FB4">
        <w:rPr>
          <w:lang w:val="en-CA"/>
        </w:rPr>
        <w:t xml:space="preserve"> in the budget. </w:t>
      </w:r>
      <w:r w:rsidR="00082F11" w:rsidRPr="00E50FB4">
        <w:rPr>
          <w:lang w:val="en-CA"/>
        </w:rPr>
        <w:t xml:space="preserve">Consumption rallied, with public consumption up by 4.7% and private </w:t>
      </w:r>
      <w:r w:rsidR="00EE0C48">
        <w:rPr>
          <w:lang w:val="en-CA"/>
        </w:rPr>
        <w:t xml:space="preserve">consumption up </w:t>
      </w:r>
      <w:r w:rsidR="00082F11" w:rsidRPr="00E50FB4">
        <w:rPr>
          <w:lang w:val="en-CA"/>
        </w:rPr>
        <w:t>by 4.2%.</w:t>
      </w:r>
      <w:r w:rsidR="00801B44">
        <w:rPr>
          <w:lang w:val="en-CA"/>
        </w:rPr>
        <w:t xml:space="preserve"> </w:t>
      </w:r>
      <w:r w:rsidR="00B97314" w:rsidRPr="00E50FB4">
        <w:rPr>
          <w:lang w:val="en-CA"/>
        </w:rPr>
        <w:t xml:space="preserve">Exports of goods and services rose by </w:t>
      </w:r>
      <w:r w:rsidR="0035511A" w:rsidRPr="00E50FB4">
        <w:rPr>
          <w:lang w:val="en-CA"/>
        </w:rPr>
        <w:t>5</w:t>
      </w:r>
      <w:r w:rsidR="00B97314" w:rsidRPr="00E50FB4">
        <w:rPr>
          <w:lang w:val="en-CA"/>
        </w:rPr>
        <w:t>.</w:t>
      </w:r>
      <w:r w:rsidR="0035511A" w:rsidRPr="00E50FB4">
        <w:rPr>
          <w:lang w:val="en-CA"/>
        </w:rPr>
        <w:t xml:space="preserve">4%. </w:t>
      </w:r>
      <w:r w:rsidR="00473D21" w:rsidRPr="00E50FB4">
        <w:rPr>
          <w:lang w:val="en-CA"/>
        </w:rPr>
        <w:t>In October 2011, t</w:t>
      </w:r>
      <w:r w:rsidR="00785CD2" w:rsidRPr="00E50FB4">
        <w:rPr>
          <w:lang w:val="en-CA"/>
        </w:rPr>
        <w:t>ropical depression 12-E had a negative impact on economic growth for the year, shaving</w:t>
      </w:r>
      <w:r w:rsidR="00473D21" w:rsidRPr="00E50FB4">
        <w:rPr>
          <w:lang w:val="en-CA"/>
        </w:rPr>
        <w:t xml:space="preserve"> around</w:t>
      </w:r>
      <w:r w:rsidR="00785CD2" w:rsidRPr="00E50FB4">
        <w:rPr>
          <w:lang w:val="en-CA"/>
        </w:rPr>
        <w:t xml:space="preserve"> 0.14 percentage points off real GDP growth </w:t>
      </w:r>
      <w:r w:rsidR="00EE0C48">
        <w:rPr>
          <w:lang w:val="en-CA"/>
        </w:rPr>
        <w:t>for</w:t>
      </w:r>
      <w:r w:rsidR="00EE0C48" w:rsidRPr="00E50FB4">
        <w:rPr>
          <w:lang w:val="en-CA"/>
        </w:rPr>
        <w:t xml:space="preserve"> </w:t>
      </w:r>
      <w:r w:rsidR="00785CD2" w:rsidRPr="00E50FB4">
        <w:rPr>
          <w:lang w:val="en-CA"/>
        </w:rPr>
        <w:t>2011.</w:t>
      </w:r>
      <w:r w:rsidR="00082F11" w:rsidRPr="00E50FB4">
        <w:rPr>
          <w:lang w:val="en-CA"/>
        </w:rPr>
        <w:t xml:space="preserve"> </w:t>
      </w: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581C02" w:rsidRPr="00E50FB4">
        <w:rPr>
          <w:lang w:val="en-CA"/>
        </w:rPr>
        <w:t>M</w:t>
      </w:r>
      <w:r w:rsidR="00632396" w:rsidRPr="00E50FB4">
        <w:rPr>
          <w:lang w:val="en-CA"/>
        </w:rPr>
        <w:t xml:space="preserve">easured </w:t>
      </w:r>
      <w:r w:rsidR="00581C02" w:rsidRPr="00E50FB4">
        <w:rPr>
          <w:lang w:val="en-CA"/>
        </w:rPr>
        <w:t xml:space="preserve">in terms of </w:t>
      </w:r>
      <w:r w:rsidR="00632396" w:rsidRPr="00E50FB4">
        <w:rPr>
          <w:lang w:val="en-CA"/>
        </w:rPr>
        <w:t>gross output</w:t>
      </w:r>
      <w:r w:rsidR="00157CA7" w:rsidRPr="00E50FB4">
        <w:rPr>
          <w:lang w:val="en-CA"/>
        </w:rPr>
        <w:t xml:space="preserve"> value</w:t>
      </w:r>
      <w:r w:rsidR="00632396" w:rsidRPr="00E50FB4">
        <w:rPr>
          <w:lang w:val="en-CA"/>
        </w:rPr>
        <w:t xml:space="preserve"> at 2001 prices, </w:t>
      </w:r>
      <w:r w:rsidR="00581C02" w:rsidRPr="00E50FB4">
        <w:rPr>
          <w:lang w:val="en-CA"/>
        </w:rPr>
        <w:t xml:space="preserve">mining was the most dynamic economic activity, expanding by </w:t>
      </w:r>
      <w:r w:rsidR="0035511A" w:rsidRPr="00E50FB4">
        <w:rPr>
          <w:lang w:val="en-CA"/>
        </w:rPr>
        <w:t>20</w:t>
      </w:r>
      <w:r w:rsidR="00581C02" w:rsidRPr="00E50FB4">
        <w:rPr>
          <w:lang w:val="en-CA"/>
        </w:rPr>
        <w:t>.</w:t>
      </w:r>
      <w:r w:rsidR="0035511A" w:rsidRPr="00E50FB4">
        <w:rPr>
          <w:lang w:val="en-CA"/>
        </w:rPr>
        <w:t xml:space="preserve">5% </w:t>
      </w:r>
      <w:r w:rsidR="00581C02" w:rsidRPr="00E50FB4">
        <w:rPr>
          <w:lang w:val="en-CA"/>
        </w:rPr>
        <w:t>i</w:t>
      </w:r>
      <w:r w:rsidR="0035511A" w:rsidRPr="00E50FB4">
        <w:rPr>
          <w:lang w:val="en-CA"/>
        </w:rPr>
        <w:t>n 2011</w:t>
      </w:r>
      <w:r w:rsidR="00581C02" w:rsidRPr="00E50FB4">
        <w:rPr>
          <w:lang w:val="en-CA"/>
        </w:rPr>
        <w:t xml:space="preserve"> </w:t>
      </w:r>
      <w:r w:rsidR="00157CA7" w:rsidRPr="00E50FB4">
        <w:rPr>
          <w:lang w:val="en-CA"/>
        </w:rPr>
        <w:t xml:space="preserve">thanks to </w:t>
      </w:r>
      <w:r w:rsidR="00581C02" w:rsidRPr="00E50FB4">
        <w:rPr>
          <w:lang w:val="en-CA"/>
        </w:rPr>
        <w:t>growth in metallic minerals (</w:t>
      </w:r>
      <w:r w:rsidR="0035511A" w:rsidRPr="00E50FB4">
        <w:rPr>
          <w:lang w:val="en-CA"/>
        </w:rPr>
        <w:t>37</w:t>
      </w:r>
      <w:r w:rsidR="00581C02" w:rsidRPr="00E50FB4">
        <w:rPr>
          <w:lang w:val="en-CA"/>
        </w:rPr>
        <w:t>.</w:t>
      </w:r>
      <w:r w:rsidR="0035511A" w:rsidRPr="00E50FB4">
        <w:rPr>
          <w:lang w:val="en-CA"/>
        </w:rPr>
        <w:t>2%)</w:t>
      </w:r>
      <w:r w:rsidR="00581C02" w:rsidRPr="00E50FB4">
        <w:rPr>
          <w:lang w:val="en-CA"/>
        </w:rPr>
        <w:t xml:space="preserve"> following depressed demand in the last five years. </w:t>
      </w:r>
      <w:r w:rsidR="00ED41F2">
        <w:rPr>
          <w:lang w:val="en-CA"/>
        </w:rPr>
        <w:t xml:space="preserve">However, </w:t>
      </w:r>
      <w:r w:rsidR="00581C02" w:rsidRPr="00E50FB4">
        <w:rPr>
          <w:lang w:val="en-CA"/>
        </w:rPr>
        <w:t xml:space="preserve">oil and natural gas production </w:t>
      </w:r>
      <w:r w:rsidR="00157CA7" w:rsidRPr="00E50FB4">
        <w:rPr>
          <w:lang w:val="en-CA"/>
        </w:rPr>
        <w:t>contracted</w:t>
      </w:r>
      <w:r w:rsidR="00581C02" w:rsidRPr="00E50FB4">
        <w:rPr>
          <w:lang w:val="en-CA"/>
        </w:rPr>
        <w:t xml:space="preserve"> by </w:t>
      </w:r>
      <w:r w:rsidR="0035511A" w:rsidRPr="00E50FB4">
        <w:rPr>
          <w:lang w:val="en-CA"/>
        </w:rPr>
        <w:t>8</w:t>
      </w:r>
      <w:r w:rsidR="00581C02" w:rsidRPr="00E50FB4">
        <w:rPr>
          <w:lang w:val="en-CA"/>
        </w:rPr>
        <w:t>.</w:t>
      </w:r>
      <w:r w:rsidR="0035511A" w:rsidRPr="00E50FB4">
        <w:rPr>
          <w:lang w:val="en-CA"/>
        </w:rPr>
        <w:t xml:space="preserve">2% </w:t>
      </w:r>
      <w:r w:rsidR="00EE0C48">
        <w:rPr>
          <w:lang w:val="en-CA"/>
        </w:rPr>
        <w:t>because of</w:t>
      </w:r>
      <w:r w:rsidR="00157CA7" w:rsidRPr="00E50FB4">
        <w:rPr>
          <w:lang w:val="en-CA"/>
        </w:rPr>
        <w:t xml:space="preserve"> field</w:t>
      </w:r>
      <w:r w:rsidR="00EE0C48">
        <w:rPr>
          <w:lang w:val="en-CA"/>
        </w:rPr>
        <w:t xml:space="preserve"> depletion</w:t>
      </w:r>
      <w:r w:rsidR="0035511A" w:rsidRPr="00E50FB4">
        <w:rPr>
          <w:lang w:val="en-CA"/>
        </w:rPr>
        <w:t>.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581C02" w:rsidRPr="00E50FB4">
        <w:rPr>
          <w:lang w:val="en-CA"/>
        </w:rPr>
        <w:t xml:space="preserve">The agricultural sector grew by </w:t>
      </w:r>
      <w:r w:rsidR="0035511A" w:rsidRPr="00E50FB4">
        <w:rPr>
          <w:lang w:val="en-CA"/>
        </w:rPr>
        <w:t>3</w:t>
      </w:r>
      <w:r w:rsidR="00581C02" w:rsidRPr="00E50FB4">
        <w:rPr>
          <w:lang w:val="en-CA"/>
        </w:rPr>
        <w:t>.</w:t>
      </w:r>
      <w:r w:rsidR="0035511A" w:rsidRPr="00E50FB4">
        <w:rPr>
          <w:lang w:val="en-CA"/>
        </w:rPr>
        <w:t>6%</w:t>
      </w:r>
      <w:r w:rsidR="00581C02" w:rsidRPr="00E50FB4">
        <w:rPr>
          <w:lang w:val="en-CA"/>
        </w:rPr>
        <w:t xml:space="preserve">, three percentage points more than the previous year. Traditional crops </w:t>
      </w:r>
      <w:r w:rsidR="00EB697D" w:rsidRPr="00E50FB4">
        <w:rPr>
          <w:lang w:val="en-CA"/>
        </w:rPr>
        <w:t>saw the most growth (</w:t>
      </w:r>
      <w:r w:rsidR="0035511A" w:rsidRPr="00E50FB4">
        <w:rPr>
          <w:lang w:val="en-CA"/>
        </w:rPr>
        <w:t>7</w:t>
      </w:r>
      <w:r w:rsidR="00581C02" w:rsidRPr="00E50FB4">
        <w:rPr>
          <w:lang w:val="en-CA"/>
        </w:rPr>
        <w:t>.</w:t>
      </w:r>
      <w:r w:rsidR="0035511A" w:rsidRPr="00E50FB4">
        <w:rPr>
          <w:lang w:val="en-CA"/>
        </w:rPr>
        <w:t>1%</w:t>
      </w:r>
      <w:r w:rsidR="00EB697D" w:rsidRPr="00E50FB4">
        <w:rPr>
          <w:lang w:val="en-CA"/>
        </w:rPr>
        <w:t xml:space="preserve">) followed by </w:t>
      </w:r>
      <w:r w:rsidR="00581C02" w:rsidRPr="00E50FB4">
        <w:rPr>
          <w:lang w:val="en-CA"/>
        </w:rPr>
        <w:t>non-traditional</w:t>
      </w:r>
      <w:r w:rsidR="00EB697D" w:rsidRPr="00E50FB4">
        <w:rPr>
          <w:lang w:val="en-CA"/>
        </w:rPr>
        <w:t xml:space="preserve"> crops</w:t>
      </w:r>
      <w:r w:rsidR="00581C02" w:rsidRPr="00E50FB4">
        <w:rPr>
          <w:lang w:val="en-CA"/>
        </w:rPr>
        <w:t xml:space="preserve"> (2.9%) and</w:t>
      </w:r>
      <w:r w:rsidR="00E50FB4">
        <w:rPr>
          <w:lang w:val="en-CA"/>
        </w:rPr>
        <w:t xml:space="preserve"> livestock, forestry and</w:t>
      </w:r>
      <w:r w:rsidR="00EB697D" w:rsidRPr="00E50FB4">
        <w:rPr>
          <w:lang w:val="en-CA"/>
        </w:rPr>
        <w:t xml:space="preserve"> fishing production </w:t>
      </w:r>
      <w:r w:rsidR="00581C02" w:rsidRPr="00E50FB4">
        <w:rPr>
          <w:lang w:val="en-CA"/>
        </w:rPr>
        <w:t>(2.5%). Among the main export crops (coffee, cotton, banana</w:t>
      </w:r>
      <w:r w:rsidR="00EE0C48">
        <w:rPr>
          <w:lang w:val="en-CA"/>
        </w:rPr>
        <w:t>s</w:t>
      </w:r>
      <w:r w:rsidR="00581C02" w:rsidRPr="00E50FB4">
        <w:rPr>
          <w:lang w:val="en-CA"/>
        </w:rPr>
        <w:t>, sugar</w:t>
      </w:r>
      <w:r w:rsidR="00EE0C48">
        <w:rPr>
          <w:lang w:val="en-CA"/>
        </w:rPr>
        <w:t xml:space="preserve"> cane</w:t>
      </w:r>
      <w:r w:rsidR="00581C02" w:rsidRPr="00E50FB4">
        <w:rPr>
          <w:lang w:val="en-CA"/>
        </w:rPr>
        <w:t xml:space="preserve"> and cardamom), cardamom expanded by 6.5% while cotton declined by 2.4%. 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BD436E" w:rsidRPr="00E50FB4">
        <w:rPr>
          <w:lang w:val="en-CA"/>
        </w:rPr>
        <w:t xml:space="preserve">The gross value of </w:t>
      </w:r>
      <w:r w:rsidR="009F36F5" w:rsidRPr="00E50FB4">
        <w:rPr>
          <w:lang w:val="en-CA"/>
        </w:rPr>
        <w:t xml:space="preserve">manufacturing </w:t>
      </w:r>
      <w:r w:rsidR="00BD436E" w:rsidRPr="00E50FB4">
        <w:rPr>
          <w:lang w:val="en-CA"/>
        </w:rPr>
        <w:t xml:space="preserve">production </w:t>
      </w:r>
      <w:r w:rsidR="00AF57C4" w:rsidRPr="00E50FB4">
        <w:rPr>
          <w:lang w:val="en-CA"/>
        </w:rPr>
        <w:t>grew by 3.1</w:t>
      </w:r>
      <w:r w:rsidR="00AF57C4" w:rsidRPr="00026345">
        <w:rPr>
          <w:lang w:val="en-CA"/>
        </w:rPr>
        <w:t>%</w:t>
      </w:r>
      <w:r w:rsidR="00D94BBA">
        <w:rPr>
          <w:lang w:val="en-CA"/>
        </w:rPr>
        <w:t>,</w:t>
      </w:r>
      <w:r w:rsidR="00AF57C4" w:rsidRPr="00026345">
        <w:rPr>
          <w:lang w:val="en-CA"/>
        </w:rPr>
        <w:t xml:space="preserve"> </w:t>
      </w:r>
      <w:r w:rsidR="00D94BBA">
        <w:rPr>
          <w:lang w:val="en-CA"/>
        </w:rPr>
        <w:t>slightly less than</w:t>
      </w:r>
      <w:r w:rsidR="00AF57C4" w:rsidRPr="00026345">
        <w:rPr>
          <w:lang w:val="en-CA"/>
        </w:rPr>
        <w:t xml:space="preserve"> in 2010,</w:t>
      </w:r>
      <w:r w:rsidR="00AF57C4" w:rsidRPr="00E50FB4">
        <w:rPr>
          <w:lang w:val="en-CA"/>
        </w:rPr>
        <w:t xml:space="preserve"> </w:t>
      </w:r>
      <w:r w:rsidR="009F36F5" w:rsidRPr="00E50FB4">
        <w:rPr>
          <w:lang w:val="en-CA"/>
        </w:rPr>
        <w:t>account</w:t>
      </w:r>
      <w:r w:rsidR="00AF57C4" w:rsidRPr="00E50FB4">
        <w:rPr>
          <w:lang w:val="en-CA"/>
        </w:rPr>
        <w:t xml:space="preserve">ing </w:t>
      </w:r>
      <w:r w:rsidR="009F36F5" w:rsidRPr="00E50FB4">
        <w:rPr>
          <w:lang w:val="en-CA"/>
        </w:rPr>
        <w:t xml:space="preserve">for 18.1% of GDP. </w:t>
      </w:r>
      <w:r w:rsidR="00BD436E" w:rsidRPr="00E50FB4">
        <w:rPr>
          <w:lang w:val="en-CA"/>
        </w:rPr>
        <w:t xml:space="preserve">The slower growth was </w:t>
      </w:r>
      <w:r w:rsidR="00AF57C4" w:rsidRPr="00E50FB4">
        <w:rPr>
          <w:lang w:val="en-CA"/>
        </w:rPr>
        <w:t xml:space="preserve">partly caused by a slump in external </w:t>
      </w:r>
      <w:r w:rsidR="00BD436E" w:rsidRPr="00E50FB4">
        <w:rPr>
          <w:lang w:val="en-CA"/>
        </w:rPr>
        <w:t xml:space="preserve">demand for textiles and </w:t>
      </w:r>
      <w:r w:rsidR="00EE0C48">
        <w:rPr>
          <w:lang w:val="en-CA"/>
        </w:rPr>
        <w:t>garments</w:t>
      </w:r>
      <w:r w:rsidR="00EE0C48" w:rsidRPr="00E50FB4">
        <w:rPr>
          <w:lang w:val="en-CA"/>
        </w:rPr>
        <w:t xml:space="preserve"> </w:t>
      </w:r>
      <w:r w:rsidR="00BD436E" w:rsidRPr="00E50FB4">
        <w:rPr>
          <w:lang w:val="en-CA"/>
        </w:rPr>
        <w:t xml:space="preserve">in the United States, the main </w:t>
      </w:r>
      <w:r w:rsidR="00C144DF">
        <w:rPr>
          <w:lang w:val="en-CA"/>
        </w:rPr>
        <w:t xml:space="preserve">market </w:t>
      </w:r>
      <w:r w:rsidR="00BD436E" w:rsidRPr="00E50FB4">
        <w:rPr>
          <w:lang w:val="en-CA"/>
        </w:rPr>
        <w:t xml:space="preserve">for these products. The two segments showing the most growth in this sector were the wood and cork industry </w:t>
      </w:r>
      <w:r w:rsidR="0035511A" w:rsidRPr="00E50FB4">
        <w:rPr>
          <w:lang w:val="en-CA"/>
        </w:rPr>
        <w:t>(7</w:t>
      </w:r>
      <w:r w:rsidR="00BD436E" w:rsidRPr="00E50FB4">
        <w:rPr>
          <w:lang w:val="en-CA"/>
        </w:rPr>
        <w:t>.</w:t>
      </w:r>
      <w:r w:rsidR="0035511A" w:rsidRPr="00E50FB4">
        <w:rPr>
          <w:lang w:val="en-CA"/>
        </w:rPr>
        <w:t xml:space="preserve">6%) </w:t>
      </w:r>
      <w:r w:rsidR="00BD436E" w:rsidRPr="00E50FB4">
        <w:rPr>
          <w:lang w:val="en-CA"/>
        </w:rPr>
        <w:t xml:space="preserve">and non-metallic minerals </w:t>
      </w:r>
      <w:r w:rsidR="0035511A" w:rsidRPr="00E50FB4">
        <w:rPr>
          <w:lang w:val="en-CA"/>
        </w:rPr>
        <w:t>(7</w:t>
      </w:r>
      <w:r w:rsidR="00BD436E" w:rsidRPr="00E50FB4">
        <w:rPr>
          <w:lang w:val="en-CA"/>
        </w:rPr>
        <w:t>.</w:t>
      </w:r>
      <w:r w:rsidR="0035511A" w:rsidRPr="00E50FB4">
        <w:rPr>
          <w:lang w:val="en-CA"/>
        </w:rPr>
        <w:t>2%).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BD436E" w:rsidRPr="00E50FB4">
        <w:rPr>
          <w:lang w:val="en-CA"/>
        </w:rPr>
        <w:t xml:space="preserve">At 2001 prices, basic services </w:t>
      </w:r>
      <w:r w:rsidR="0035511A" w:rsidRPr="00E50FB4">
        <w:rPr>
          <w:lang w:val="en-CA"/>
        </w:rPr>
        <w:t>(</w:t>
      </w:r>
      <w:r w:rsidR="00BD436E" w:rsidRPr="00E50FB4">
        <w:rPr>
          <w:lang w:val="en-CA"/>
        </w:rPr>
        <w:t>electricity, gas</w:t>
      </w:r>
      <w:r w:rsidR="00026345">
        <w:rPr>
          <w:lang w:val="en-CA"/>
        </w:rPr>
        <w:t xml:space="preserve"> and </w:t>
      </w:r>
      <w:r w:rsidR="00BD436E" w:rsidRPr="00E50FB4">
        <w:rPr>
          <w:lang w:val="en-CA"/>
        </w:rPr>
        <w:t>water</w:t>
      </w:r>
      <w:r w:rsidR="00026345">
        <w:rPr>
          <w:lang w:val="en-CA"/>
        </w:rPr>
        <w:t>,</w:t>
      </w:r>
      <w:r w:rsidR="00BD436E" w:rsidRPr="00E50FB4">
        <w:rPr>
          <w:lang w:val="en-CA"/>
        </w:rPr>
        <w:t xml:space="preserve"> and transport</w:t>
      </w:r>
      <w:r w:rsidR="00DB501A" w:rsidRPr="00E50FB4">
        <w:rPr>
          <w:lang w:val="en-CA"/>
        </w:rPr>
        <w:t xml:space="preserve">, storage and communications) expanded by 4.5% in 2011, just over one percentage point more than in 2010. Other </w:t>
      </w:r>
      <w:r w:rsidR="00E50FB4" w:rsidRPr="00E50FB4">
        <w:rPr>
          <w:lang w:val="en-CA"/>
        </w:rPr>
        <w:t>services</w:t>
      </w:r>
      <w:r w:rsidR="00DB501A" w:rsidRPr="00E50FB4">
        <w:rPr>
          <w:lang w:val="en-CA"/>
        </w:rPr>
        <w:t xml:space="preserve"> such as </w:t>
      </w:r>
      <w:r w:rsidR="00AF57C4" w:rsidRPr="00E50FB4">
        <w:rPr>
          <w:lang w:val="en-CA"/>
        </w:rPr>
        <w:t>commerce</w:t>
      </w:r>
      <w:r w:rsidR="00DB501A" w:rsidRPr="00E50FB4">
        <w:rPr>
          <w:lang w:val="en-CA"/>
        </w:rPr>
        <w:t xml:space="preserve">, restaurants, finance and community and social </w:t>
      </w:r>
      <w:r w:rsidR="00E50FB4" w:rsidRPr="00E50FB4">
        <w:rPr>
          <w:lang w:val="en-CA"/>
        </w:rPr>
        <w:t>services</w:t>
      </w:r>
      <w:r w:rsidR="00DB501A" w:rsidRPr="00E50FB4">
        <w:rPr>
          <w:lang w:val="en-CA"/>
        </w:rPr>
        <w:t xml:space="preserve"> were up by an average of 3.9%.</w:t>
      </w:r>
      <w:r>
        <w:rPr>
          <w:lang w:val="en-CA"/>
        </w:rPr>
        <w:t xml:space="preserve"> </w:t>
      </w:r>
    </w:p>
    <w:p w:rsidR="000C568E" w:rsidRPr="00E50FB4" w:rsidRDefault="000C568E" w:rsidP="006C1FD1">
      <w:pPr>
        <w:rPr>
          <w:lang w:val="en-CA"/>
        </w:rPr>
      </w:pPr>
    </w:p>
    <w:p w:rsidR="0035511A" w:rsidRPr="000C568E" w:rsidRDefault="00082F11" w:rsidP="006C1FD1">
      <w:pPr>
        <w:rPr>
          <w:b/>
          <w:lang w:val="en-CA"/>
        </w:rPr>
      </w:pPr>
      <w:r w:rsidRPr="000C568E">
        <w:rPr>
          <w:b/>
          <w:lang w:val="en-CA"/>
        </w:rPr>
        <w:t>(</w:t>
      </w:r>
      <w:r w:rsidR="0035511A" w:rsidRPr="000C568E">
        <w:rPr>
          <w:b/>
          <w:lang w:val="en-CA"/>
        </w:rPr>
        <w:t xml:space="preserve">b) </w:t>
      </w:r>
      <w:r w:rsidR="0035511A" w:rsidRPr="000C568E">
        <w:rPr>
          <w:b/>
          <w:lang w:val="en-CA"/>
        </w:rPr>
        <w:tab/>
      </w:r>
      <w:r w:rsidRPr="000C568E">
        <w:rPr>
          <w:b/>
          <w:lang w:val="en-CA"/>
        </w:rPr>
        <w:t>Prices, wages and employment</w:t>
      </w:r>
    </w:p>
    <w:p w:rsidR="000C568E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AF57C4" w:rsidRPr="00E50FB4">
        <w:rPr>
          <w:lang w:val="en-CA"/>
        </w:rPr>
        <w:t>Higher prices for imported goods, especially oil and</w:t>
      </w:r>
      <w:r w:rsidR="0099318B" w:rsidRPr="00E50FB4">
        <w:rPr>
          <w:lang w:val="en-CA"/>
        </w:rPr>
        <w:t xml:space="preserve"> </w:t>
      </w:r>
      <w:r w:rsidR="00AF57C4" w:rsidRPr="00E50FB4">
        <w:rPr>
          <w:lang w:val="en-CA"/>
        </w:rPr>
        <w:t xml:space="preserve">food, pushed consumer prices up by </w:t>
      </w:r>
      <w:r w:rsidR="0099318B" w:rsidRPr="00E50FB4">
        <w:rPr>
          <w:lang w:val="en-CA"/>
        </w:rPr>
        <w:t>6</w:t>
      </w:r>
      <w:r w:rsidR="00AF57C4" w:rsidRPr="00E50FB4">
        <w:rPr>
          <w:lang w:val="en-CA"/>
        </w:rPr>
        <w:t xml:space="preserve">.2% </w:t>
      </w:r>
      <w:r w:rsidR="0099318B" w:rsidRPr="00E50FB4">
        <w:rPr>
          <w:lang w:val="en-CA"/>
        </w:rPr>
        <w:t xml:space="preserve">to </w:t>
      </w:r>
      <w:r w:rsidR="00AF57C4" w:rsidRPr="00E50FB4">
        <w:rPr>
          <w:lang w:val="en-CA"/>
        </w:rPr>
        <w:t>December 2011</w:t>
      </w:r>
      <w:r w:rsidR="0099318B" w:rsidRPr="00E50FB4">
        <w:rPr>
          <w:lang w:val="en-CA"/>
        </w:rPr>
        <w:t xml:space="preserve"> (</w:t>
      </w:r>
      <w:r w:rsidR="00AF57C4" w:rsidRPr="00E50FB4">
        <w:rPr>
          <w:lang w:val="en-CA"/>
        </w:rPr>
        <w:t>compared with 5.4% in 2010</w:t>
      </w:r>
      <w:r w:rsidR="0099318B" w:rsidRPr="00E50FB4">
        <w:rPr>
          <w:lang w:val="en-CA"/>
        </w:rPr>
        <w:t xml:space="preserve">). </w:t>
      </w:r>
      <w:r w:rsidR="00DB501A" w:rsidRPr="00E50FB4">
        <w:rPr>
          <w:lang w:val="en-CA"/>
        </w:rPr>
        <w:t xml:space="preserve">Core inflation </w:t>
      </w:r>
      <w:r w:rsidR="0099318B" w:rsidRPr="00E50FB4">
        <w:rPr>
          <w:lang w:val="en-CA"/>
        </w:rPr>
        <w:t xml:space="preserve">reached </w:t>
      </w:r>
      <w:r w:rsidR="00DB501A" w:rsidRPr="00E50FB4">
        <w:rPr>
          <w:lang w:val="en-CA"/>
        </w:rPr>
        <w:t>5.27% at the close of 2011. Inflation in the food and non-alcoholic beverage sector</w:t>
      </w:r>
      <w:r w:rsidR="000603B0" w:rsidRPr="00E50FB4">
        <w:rPr>
          <w:lang w:val="en-CA"/>
        </w:rPr>
        <w:t xml:space="preserve"> </w:t>
      </w:r>
      <w:r w:rsidR="0099318B" w:rsidRPr="00E50FB4">
        <w:rPr>
          <w:lang w:val="en-CA"/>
        </w:rPr>
        <w:t xml:space="preserve">soared </w:t>
      </w:r>
      <w:r w:rsidR="000603B0" w:rsidRPr="00E50FB4">
        <w:rPr>
          <w:lang w:val="en-CA"/>
        </w:rPr>
        <w:t>by 10.9%</w:t>
      </w:r>
      <w:r w:rsidR="003C3807">
        <w:rPr>
          <w:lang w:val="en-CA"/>
        </w:rPr>
        <w:t xml:space="preserve">, far outstripping the </w:t>
      </w:r>
      <w:r w:rsidR="000603B0" w:rsidRPr="00E50FB4">
        <w:rPr>
          <w:lang w:val="en-CA"/>
        </w:rPr>
        <w:t xml:space="preserve">3.4% </w:t>
      </w:r>
      <w:r w:rsidR="003C3807">
        <w:rPr>
          <w:lang w:val="en-CA"/>
        </w:rPr>
        <w:t xml:space="preserve">posted </w:t>
      </w:r>
      <w:r w:rsidR="000603B0" w:rsidRPr="00E50FB4">
        <w:rPr>
          <w:lang w:val="en-CA"/>
        </w:rPr>
        <w:t xml:space="preserve">in 2010. Wholesale prices </w:t>
      </w:r>
      <w:r w:rsidR="0099318B" w:rsidRPr="00E50FB4">
        <w:rPr>
          <w:lang w:val="en-CA"/>
        </w:rPr>
        <w:t xml:space="preserve">edged up </w:t>
      </w:r>
      <w:r w:rsidR="000603B0" w:rsidRPr="00E50FB4">
        <w:rPr>
          <w:lang w:val="en-CA"/>
        </w:rPr>
        <w:t xml:space="preserve">by </w:t>
      </w:r>
      <w:r w:rsidR="0035511A" w:rsidRPr="00E50FB4">
        <w:rPr>
          <w:lang w:val="en-CA"/>
        </w:rPr>
        <w:t>6</w:t>
      </w:r>
      <w:r w:rsidR="000603B0" w:rsidRPr="00E50FB4">
        <w:rPr>
          <w:lang w:val="en-CA"/>
        </w:rPr>
        <w:t>.</w:t>
      </w:r>
      <w:r w:rsidR="0035511A" w:rsidRPr="00E50FB4">
        <w:rPr>
          <w:lang w:val="en-CA"/>
        </w:rPr>
        <w:t xml:space="preserve">9% </w:t>
      </w:r>
      <w:r w:rsidR="000603B0" w:rsidRPr="00E50FB4">
        <w:rPr>
          <w:lang w:val="en-CA"/>
        </w:rPr>
        <w:t xml:space="preserve">in </w:t>
      </w:r>
      <w:r w:rsidR="0035511A" w:rsidRPr="00E50FB4">
        <w:rPr>
          <w:lang w:val="en-CA"/>
        </w:rPr>
        <w:t>2011 (</w:t>
      </w:r>
      <w:r w:rsidR="0010342C">
        <w:rPr>
          <w:lang w:val="en-CA"/>
        </w:rPr>
        <w:t xml:space="preserve">compared with </w:t>
      </w:r>
      <w:r w:rsidR="0035511A" w:rsidRPr="00E50FB4">
        <w:rPr>
          <w:lang w:val="en-CA"/>
        </w:rPr>
        <w:t>6</w:t>
      </w:r>
      <w:r w:rsidR="000603B0" w:rsidRPr="00E50FB4">
        <w:rPr>
          <w:lang w:val="en-CA"/>
        </w:rPr>
        <w:t>.</w:t>
      </w:r>
      <w:r w:rsidR="0035511A" w:rsidRPr="00E50FB4">
        <w:rPr>
          <w:lang w:val="en-CA"/>
        </w:rPr>
        <w:t xml:space="preserve">6% </w:t>
      </w:r>
      <w:r w:rsidR="000603B0" w:rsidRPr="00E50FB4">
        <w:rPr>
          <w:lang w:val="en-CA"/>
        </w:rPr>
        <w:t>in 2010)</w:t>
      </w:r>
      <w:r w:rsidR="0035511A" w:rsidRPr="00E50FB4">
        <w:rPr>
          <w:lang w:val="en-CA"/>
        </w:rPr>
        <w:t xml:space="preserve">. 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0603B0" w:rsidRPr="00E50FB4">
        <w:rPr>
          <w:lang w:val="en-CA"/>
        </w:rPr>
        <w:t>In 2</w:t>
      </w:r>
      <w:r w:rsidR="0035511A" w:rsidRPr="00E50FB4">
        <w:rPr>
          <w:lang w:val="en-CA"/>
        </w:rPr>
        <w:t>011</w:t>
      </w:r>
      <w:r w:rsidR="003D774F" w:rsidRPr="00E50FB4">
        <w:rPr>
          <w:lang w:val="en-CA"/>
        </w:rPr>
        <w:t xml:space="preserve">, the minimum wage for </w:t>
      </w:r>
      <w:r w:rsidR="00C151E0" w:rsidRPr="00E50FB4">
        <w:rPr>
          <w:lang w:val="en-CA"/>
        </w:rPr>
        <w:t xml:space="preserve">both </w:t>
      </w:r>
      <w:r w:rsidR="003D774F" w:rsidRPr="00E50FB4">
        <w:rPr>
          <w:lang w:val="en-CA"/>
        </w:rPr>
        <w:t>agricultural and non-agricultural activities was raised from 56</w:t>
      </w:r>
      <w:r w:rsidR="00080345" w:rsidRPr="00E50FB4">
        <w:rPr>
          <w:lang w:val="en-CA"/>
        </w:rPr>
        <w:t xml:space="preserve"> quetzales per day</w:t>
      </w:r>
      <w:r w:rsidR="003D774F" w:rsidRPr="00E50FB4">
        <w:rPr>
          <w:lang w:val="en-CA"/>
        </w:rPr>
        <w:t xml:space="preserve"> to 63.7 quetzales per day, </w:t>
      </w:r>
      <w:r w:rsidR="00C151E0" w:rsidRPr="00E50FB4">
        <w:rPr>
          <w:lang w:val="en-CA"/>
        </w:rPr>
        <w:t xml:space="preserve">representing </w:t>
      </w:r>
      <w:r w:rsidR="003D774F" w:rsidRPr="00E50FB4">
        <w:rPr>
          <w:lang w:val="en-CA"/>
        </w:rPr>
        <w:t xml:space="preserve">an annual real increase of </w:t>
      </w:r>
      <w:r w:rsidR="0035511A" w:rsidRPr="00E50FB4">
        <w:rPr>
          <w:lang w:val="en-CA"/>
        </w:rPr>
        <w:t>7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1%. </w:t>
      </w:r>
      <w:r w:rsidR="00C151E0" w:rsidRPr="00E50FB4">
        <w:rPr>
          <w:lang w:val="en-CA"/>
        </w:rPr>
        <w:t>Wages i</w:t>
      </w:r>
      <w:r w:rsidR="003D774F" w:rsidRPr="00E50FB4">
        <w:rPr>
          <w:lang w:val="en-CA"/>
        </w:rPr>
        <w:t xml:space="preserve">n the </w:t>
      </w:r>
      <w:r w:rsidR="0035511A" w:rsidRPr="00E50FB4">
        <w:rPr>
          <w:lang w:val="en-CA"/>
        </w:rPr>
        <w:t>maquila</w:t>
      </w:r>
      <w:r w:rsidR="003D774F" w:rsidRPr="00E50FB4">
        <w:rPr>
          <w:lang w:val="en-CA"/>
        </w:rPr>
        <w:t xml:space="preserve"> sector </w:t>
      </w:r>
      <w:r w:rsidR="00C151E0" w:rsidRPr="00E50FB4">
        <w:rPr>
          <w:lang w:val="en-CA"/>
        </w:rPr>
        <w:t xml:space="preserve">rose </w:t>
      </w:r>
      <w:r w:rsidR="003D774F" w:rsidRPr="00E50FB4">
        <w:rPr>
          <w:lang w:val="en-CA"/>
        </w:rPr>
        <w:t xml:space="preserve">from </w:t>
      </w:r>
      <w:r w:rsidR="0035511A" w:rsidRPr="00E50FB4">
        <w:rPr>
          <w:lang w:val="en-CA"/>
        </w:rPr>
        <w:t>51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8 </w:t>
      </w:r>
      <w:r w:rsidR="00C151E0" w:rsidRPr="00E50FB4">
        <w:rPr>
          <w:lang w:val="en-CA"/>
        </w:rPr>
        <w:t xml:space="preserve">quetzales per day </w:t>
      </w:r>
      <w:r w:rsidR="003D774F" w:rsidRPr="00E50FB4">
        <w:rPr>
          <w:lang w:val="en-CA"/>
        </w:rPr>
        <w:t xml:space="preserve">to </w:t>
      </w:r>
      <w:r w:rsidR="0035511A" w:rsidRPr="00E50FB4">
        <w:rPr>
          <w:lang w:val="en-CA"/>
        </w:rPr>
        <w:t>59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5 quetzales </w:t>
      </w:r>
      <w:r w:rsidR="003D774F" w:rsidRPr="00E50FB4">
        <w:rPr>
          <w:lang w:val="en-CA"/>
        </w:rPr>
        <w:t xml:space="preserve">per day </w:t>
      </w:r>
      <w:r w:rsidR="0035511A" w:rsidRPr="00E50FB4">
        <w:rPr>
          <w:lang w:val="en-CA"/>
        </w:rPr>
        <w:t>(</w:t>
      </w:r>
      <w:r w:rsidR="00080345" w:rsidRPr="00E50FB4">
        <w:rPr>
          <w:lang w:val="en-CA"/>
        </w:rPr>
        <w:t xml:space="preserve">a real increase of </w:t>
      </w:r>
      <w:r w:rsidR="0035511A" w:rsidRPr="00E50FB4">
        <w:rPr>
          <w:lang w:val="en-CA"/>
        </w:rPr>
        <w:t>8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2%). </w:t>
      </w:r>
      <w:r w:rsidR="003D774F" w:rsidRPr="00E50FB4">
        <w:rPr>
          <w:lang w:val="en-CA"/>
        </w:rPr>
        <w:t xml:space="preserve">Average wages across all economic </w:t>
      </w:r>
      <w:r w:rsidR="003C3807">
        <w:rPr>
          <w:lang w:val="en-CA"/>
        </w:rPr>
        <w:t>sectors</w:t>
      </w:r>
      <w:r w:rsidR="003C3807" w:rsidRPr="00E50FB4">
        <w:rPr>
          <w:lang w:val="en-CA"/>
        </w:rPr>
        <w:t xml:space="preserve"> </w:t>
      </w:r>
      <w:r w:rsidR="003D774F" w:rsidRPr="00E50FB4">
        <w:rPr>
          <w:lang w:val="en-CA"/>
        </w:rPr>
        <w:t>rose by an average of 1.6% in real terms. The National Institute of</w:t>
      </w:r>
      <w:r w:rsidR="00245242" w:rsidRPr="00E50FB4">
        <w:rPr>
          <w:lang w:val="en-CA"/>
        </w:rPr>
        <w:t xml:space="preserve"> Statistics of</w:t>
      </w:r>
      <w:r w:rsidR="003D774F" w:rsidRPr="00E50FB4">
        <w:rPr>
          <w:lang w:val="en-CA"/>
        </w:rPr>
        <w:t xml:space="preserve"> Guatemala reported </w:t>
      </w:r>
      <w:r w:rsidR="00F928C8" w:rsidRPr="00E50FB4">
        <w:rPr>
          <w:lang w:val="en-CA"/>
        </w:rPr>
        <w:t xml:space="preserve">that </w:t>
      </w:r>
      <w:r w:rsidR="003D774F" w:rsidRPr="00E50FB4">
        <w:rPr>
          <w:lang w:val="en-CA"/>
        </w:rPr>
        <w:t xml:space="preserve">open unemployment </w:t>
      </w:r>
      <w:r w:rsidR="0010342C">
        <w:rPr>
          <w:lang w:val="en-CA"/>
        </w:rPr>
        <w:t xml:space="preserve">had crept </w:t>
      </w:r>
      <w:r w:rsidR="00F928C8" w:rsidRPr="00E50FB4">
        <w:rPr>
          <w:lang w:val="en-CA"/>
        </w:rPr>
        <w:t xml:space="preserve">up </w:t>
      </w:r>
      <w:r w:rsidR="003D774F" w:rsidRPr="00E50FB4">
        <w:rPr>
          <w:lang w:val="en-CA"/>
        </w:rPr>
        <w:t xml:space="preserve">from </w:t>
      </w:r>
      <w:r w:rsidR="0035511A" w:rsidRPr="00E50FB4">
        <w:rPr>
          <w:lang w:val="en-CA"/>
        </w:rPr>
        <w:t>3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5% </w:t>
      </w:r>
      <w:r w:rsidR="003D774F" w:rsidRPr="00E50FB4">
        <w:rPr>
          <w:lang w:val="en-CA"/>
        </w:rPr>
        <w:t>i</w:t>
      </w:r>
      <w:r w:rsidR="0035511A" w:rsidRPr="00E50FB4">
        <w:rPr>
          <w:lang w:val="en-CA"/>
        </w:rPr>
        <w:t xml:space="preserve">n 2010 </w:t>
      </w:r>
      <w:r w:rsidR="003D774F" w:rsidRPr="00E50FB4">
        <w:rPr>
          <w:lang w:val="en-CA"/>
        </w:rPr>
        <w:t xml:space="preserve">to </w:t>
      </w:r>
      <w:r w:rsidR="0035511A" w:rsidRPr="00E50FB4">
        <w:rPr>
          <w:lang w:val="en-CA"/>
        </w:rPr>
        <w:t>4</w:t>
      </w:r>
      <w:r w:rsidR="003D774F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 </w:t>
      </w:r>
      <w:r w:rsidR="003D774F" w:rsidRPr="00E50FB4">
        <w:rPr>
          <w:lang w:val="en-CA"/>
        </w:rPr>
        <w:t>i</w:t>
      </w:r>
      <w:r w:rsidR="0035511A" w:rsidRPr="00E50FB4">
        <w:rPr>
          <w:lang w:val="en-CA"/>
        </w:rPr>
        <w:t>n 2011</w:t>
      </w:r>
      <w:r w:rsidR="003C3807">
        <w:rPr>
          <w:lang w:val="en-CA"/>
        </w:rPr>
        <w:t xml:space="preserve">, largely due to </w:t>
      </w:r>
      <w:r w:rsidR="003D774F" w:rsidRPr="00E50FB4">
        <w:rPr>
          <w:lang w:val="en-CA"/>
        </w:rPr>
        <w:t>job losses in the maquila sector</w:t>
      </w:r>
      <w:r w:rsidR="0035511A" w:rsidRPr="00E50FB4">
        <w:rPr>
          <w:lang w:val="en-CA"/>
        </w:rPr>
        <w:t>.</w:t>
      </w:r>
    </w:p>
    <w:p w:rsidR="000C568E" w:rsidRPr="00E50FB4" w:rsidRDefault="000C568E" w:rsidP="006C1FD1">
      <w:pPr>
        <w:rPr>
          <w:lang w:val="en-CA"/>
        </w:rPr>
      </w:pPr>
    </w:p>
    <w:p w:rsidR="0035511A" w:rsidRPr="000C568E" w:rsidRDefault="00082F11" w:rsidP="006C1FD1">
      <w:pPr>
        <w:rPr>
          <w:b/>
          <w:lang w:val="en-CA"/>
        </w:rPr>
      </w:pPr>
      <w:r w:rsidRPr="000C568E">
        <w:rPr>
          <w:b/>
          <w:lang w:val="en-CA"/>
        </w:rPr>
        <w:t>(</w:t>
      </w:r>
      <w:r w:rsidR="0035511A" w:rsidRPr="000C568E">
        <w:rPr>
          <w:b/>
          <w:lang w:val="en-CA"/>
        </w:rPr>
        <w:t xml:space="preserve">c) </w:t>
      </w:r>
      <w:r w:rsidR="0035511A" w:rsidRPr="000C568E">
        <w:rPr>
          <w:b/>
          <w:lang w:val="en-CA"/>
        </w:rPr>
        <w:tab/>
      </w:r>
      <w:r w:rsidRPr="000C568E">
        <w:rPr>
          <w:b/>
          <w:lang w:val="en-CA"/>
        </w:rPr>
        <w:t>The external sector</w:t>
      </w:r>
    </w:p>
    <w:p w:rsidR="000C568E" w:rsidRDefault="000C568E" w:rsidP="006C1FD1">
      <w:pPr>
        <w:rPr>
          <w:lang w:val="en-CA"/>
        </w:rPr>
      </w:pPr>
    </w:p>
    <w:p w:rsidR="0035511A" w:rsidRPr="00E50FB4" w:rsidRDefault="000C568E" w:rsidP="006C1FD1">
      <w:pPr>
        <w:rPr>
          <w:lang w:val="en-CA"/>
        </w:rPr>
      </w:pPr>
      <w:r>
        <w:rPr>
          <w:lang w:val="en-CA"/>
        </w:rPr>
        <w:tab/>
      </w:r>
      <w:r w:rsidR="00245242" w:rsidRPr="00E50FB4">
        <w:rPr>
          <w:lang w:val="en-CA"/>
        </w:rPr>
        <w:t>The value of g</w:t>
      </w:r>
      <w:r w:rsidR="00082F11" w:rsidRPr="00E50FB4">
        <w:rPr>
          <w:lang w:val="en-CA"/>
        </w:rPr>
        <w:t xml:space="preserve">oods exports shot up by 22.9% in 2011, against 17.3% in 2010. Traditional exports </w:t>
      </w:r>
      <w:r w:rsidR="007240C4" w:rsidRPr="00E50FB4">
        <w:rPr>
          <w:lang w:val="en-CA"/>
        </w:rPr>
        <w:t>surged</w:t>
      </w:r>
      <w:r w:rsidR="00082F11" w:rsidRPr="00E50FB4">
        <w:rPr>
          <w:lang w:val="en-CA"/>
        </w:rPr>
        <w:t xml:space="preserve"> by 24.8% on the back of high prices for coffee, banana and other exports. Non-traditional exports increased by 22.2%. Goods </w:t>
      </w:r>
      <w:r w:rsidR="00245242" w:rsidRPr="00E50FB4">
        <w:rPr>
          <w:lang w:val="en-CA"/>
        </w:rPr>
        <w:t>imports</w:t>
      </w:r>
      <w:r w:rsidR="00082F11" w:rsidRPr="00E50FB4">
        <w:rPr>
          <w:lang w:val="en-CA"/>
        </w:rPr>
        <w:t xml:space="preserve"> expanded by 20%</w:t>
      </w:r>
      <w:r w:rsidR="00245242" w:rsidRPr="00E50FB4">
        <w:rPr>
          <w:lang w:val="en-CA"/>
        </w:rPr>
        <w:t xml:space="preserve">, matching the growth </w:t>
      </w:r>
      <w:r w:rsidR="00C01A91" w:rsidRPr="00E50FB4">
        <w:rPr>
          <w:lang w:val="en-CA"/>
        </w:rPr>
        <w:t xml:space="preserve">the previous </w:t>
      </w:r>
      <w:r w:rsidR="00E50FB4" w:rsidRPr="00E50FB4">
        <w:rPr>
          <w:lang w:val="en-CA"/>
        </w:rPr>
        <w:t>year</w:t>
      </w:r>
      <w:r w:rsidR="00C01A91" w:rsidRPr="00E50FB4">
        <w:rPr>
          <w:lang w:val="en-CA"/>
        </w:rPr>
        <w:t xml:space="preserve">. </w:t>
      </w:r>
      <w:r w:rsidR="00082F11" w:rsidRPr="00E50FB4">
        <w:rPr>
          <w:lang w:val="en-CA"/>
        </w:rPr>
        <w:t xml:space="preserve">Demand for intermediate goods </w:t>
      </w:r>
      <w:r w:rsidR="00C01A91" w:rsidRPr="00E50FB4">
        <w:rPr>
          <w:lang w:val="en-CA"/>
        </w:rPr>
        <w:t xml:space="preserve">was </w:t>
      </w:r>
      <w:r w:rsidR="003C3807">
        <w:rPr>
          <w:lang w:val="en-CA"/>
        </w:rPr>
        <w:t>up by</w:t>
      </w:r>
      <w:r w:rsidR="003C3807" w:rsidRPr="00E50FB4">
        <w:rPr>
          <w:lang w:val="en-CA"/>
        </w:rPr>
        <w:t xml:space="preserve"> </w:t>
      </w:r>
      <w:r w:rsidR="00082F11" w:rsidRPr="00E50FB4">
        <w:rPr>
          <w:lang w:val="en-CA"/>
        </w:rPr>
        <w:t xml:space="preserve">23.1%, although it was driven by </w:t>
      </w:r>
      <w:r w:rsidR="00D05377" w:rsidRPr="00E50FB4">
        <w:rPr>
          <w:lang w:val="en-CA"/>
        </w:rPr>
        <w:t xml:space="preserve">higher </w:t>
      </w:r>
      <w:r w:rsidR="00082F11" w:rsidRPr="00E50FB4">
        <w:rPr>
          <w:lang w:val="en-CA"/>
        </w:rPr>
        <w:t xml:space="preserve">prices </w:t>
      </w:r>
      <w:r w:rsidR="00D05377" w:rsidRPr="00E50FB4">
        <w:rPr>
          <w:lang w:val="en-CA"/>
        </w:rPr>
        <w:t>for</w:t>
      </w:r>
      <w:r w:rsidR="00082F11" w:rsidRPr="00E50FB4">
        <w:rPr>
          <w:lang w:val="en-CA"/>
        </w:rPr>
        <w:t xml:space="preserve"> hydrocarbons and other industrial inputs. The value of exported services rose by 2.9%.</w:t>
      </w:r>
      <w:r w:rsidR="0010342C">
        <w:rPr>
          <w:lang w:val="en-CA"/>
        </w:rPr>
        <w:t xml:space="preserve"> </w:t>
      </w:r>
      <w:r w:rsidR="007A087F" w:rsidRPr="00E50FB4">
        <w:rPr>
          <w:lang w:val="en-CA"/>
        </w:rPr>
        <w:t>The</w:t>
      </w:r>
      <w:r w:rsidR="0010342C">
        <w:rPr>
          <w:lang w:val="en-CA"/>
        </w:rPr>
        <w:t xml:space="preserve"> </w:t>
      </w:r>
      <w:r w:rsidR="007A087F" w:rsidRPr="00E50FB4">
        <w:rPr>
          <w:lang w:val="en-CA"/>
        </w:rPr>
        <w:t>value of i</w:t>
      </w:r>
      <w:r w:rsidR="00082F11" w:rsidRPr="00E50FB4">
        <w:rPr>
          <w:lang w:val="en-CA"/>
        </w:rPr>
        <w:t xml:space="preserve">mports of capital and consumer goods increased by 17.9% and 13.6% respectively. </w:t>
      </w:r>
      <w:r w:rsidR="00CF5E8B" w:rsidRPr="00E50FB4">
        <w:rPr>
          <w:lang w:val="en-CA"/>
        </w:rPr>
        <w:t xml:space="preserve">Services imports </w:t>
      </w:r>
      <w:r w:rsidR="00D05377" w:rsidRPr="00E50FB4">
        <w:rPr>
          <w:lang w:val="en-CA"/>
        </w:rPr>
        <w:t xml:space="preserve">expanded by </w:t>
      </w:r>
      <w:r w:rsidR="0035511A" w:rsidRPr="00E50FB4">
        <w:rPr>
          <w:lang w:val="en-CA"/>
        </w:rPr>
        <w:t>5</w:t>
      </w:r>
      <w:r w:rsidR="00CF5E8B" w:rsidRPr="00E50FB4">
        <w:rPr>
          <w:lang w:val="en-CA"/>
        </w:rPr>
        <w:t>.2%</w:t>
      </w:r>
      <w:r w:rsidR="00D05377" w:rsidRPr="00E50FB4">
        <w:rPr>
          <w:lang w:val="en-CA"/>
        </w:rPr>
        <w:t xml:space="preserve">. The </w:t>
      </w:r>
      <w:r w:rsidR="00CF5E8B" w:rsidRPr="00E50FB4">
        <w:rPr>
          <w:lang w:val="en-CA"/>
        </w:rPr>
        <w:t xml:space="preserve">goods and services deficit </w:t>
      </w:r>
      <w:r w:rsidR="003C3807">
        <w:rPr>
          <w:lang w:val="en-CA"/>
        </w:rPr>
        <w:t xml:space="preserve">therefore </w:t>
      </w:r>
      <w:r w:rsidR="004E67C8" w:rsidRPr="00E50FB4">
        <w:rPr>
          <w:lang w:val="en-CA"/>
        </w:rPr>
        <w:t xml:space="preserve">widened </w:t>
      </w:r>
      <w:r w:rsidR="00CF5E8B" w:rsidRPr="00E50FB4">
        <w:rPr>
          <w:lang w:val="en-CA"/>
        </w:rPr>
        <w:t xml:space="preserve">to </w:t>
      </w:r>
      <w:r w:rsidR="0035511A" w:rsidRPr="00E50FB4">
        <w:rPr>
          <w:lang w:val="en-CA"/>
        </w:rPr>
        <w:t>10</w:t>
      </w:r>
      <w:r w:rsidR="00CF5E8B" w:rsidRPr="00E50FB4">
        <w:rPr>
          <w:lang w:val="en-CA"/>
        </w:rPr>
        <w:t>.</w:t>
      </w:r>
      <w:r w:rsidR="0035511A" w:rsidRPr="00E50FB4">
        <w:rPr>
          <w:lang w:val="en-CA"/>
        </w:rPr>
        <w:t xml:space="preserve">9% </w:t>
      </w:r>
      <w:r w:rsidR="00CF5E8B" w:rsidRPr="00E50FB4">
        <w:rPr>
          <w:lang w:val="en-CA"/>
        </w:rPr>
        <w:t xml:space="preserve">of GDP, almost half a percentage point more than in </w:t>
      </w:r>
      <w:r w:rsidR="0035511A" w:rsidRPr="00E50FB4">
        <w:rPr>
          <w:lang w:val="en-CA"/>
        </w:rPr>
        <w:t xml:space="preserve">2010. </w:t>
      </w:r>
      <w:r w:rsidR="00CF5E8B" w:rsidRPr="00E50FB4">
        <w:rPr>
          <w:lang w:val="en-CA"/>
        </w:rPr>
        <w:t xml:space="preserve">Foreign currency inflows </w:t>
      </w:r>
      <w:r w:rsidR="004E67C8" w:rsidRPr="00E50FB4">
        <w:rPr>
          <w:lang w:val="en-CA"/>
        </w:rPr>
        <w:t xml:space="preserve">from tourism </w:t>
      </w:r>
      <w:r w:rsidR="00CF5E8B" w:rsidRPr="00E50FB4">
        <w:rPr>
          <w:lang w:val="en-CA"/>
        </w:rPr>
        <w:t xml:space="preserve">amounted to US$ 937.2 </w:t>
      </w:r>
      <w:r w:rsidR="0010342C">
        <w:rPr>
          <w:lang w:val="en-CA"/>
        </w:rPr>
        <w:t>m</w:t>
      </w:r>
      <w:r w:rsidR="00CF5E8B" w:rsidRPr="00E50FB4">
        <w:rPr>
          <w:lang w:val="en-CA"/>
        </w:rPr>
        <w:t xml:space="preserve">illion, representing a drop of </w:t>
      </w:r>
      <w:r w:rsidR="0035511A" w:rsidRPr="00E50FB4">
        <w:rPr>
          <w:lang w:val="en-CA"/>
        </w:rPr>
        <w:t>4</w:t>
      </w:r>
      <w:r w:rsidR="00CF5E8B" w:rsidRPr="00E50FB4">
        <w:rPr>
          <w:lang w:val="en-CA"/>
        </w:rPr>
        <w:t>.</w:t>
      </w:r>
      <w:r w:rsidR="0035511A" w:rsidRPr="00E50FB4">
        <w:rPr>
          <w:lang w:val="en-CA"/>
        </w:rPr>
        <w:t>9% (14</w:t>
      </w:r>
      <w:r w:rsidR="00CF5E8B" w:rsidRPr="00E50FB4">
        <w:rPr>
          <w:lang w:val="en-CA"/>
        </w:rPr>
        <w:t>.</w:t>
      </w:r>
      <w:r w:rsidR="0035511A" w:rsidRPr="00E50FB4">
        <w:rPr>
          <w:lang w:val="en-CA"/>
        </w:rPr>
        <w:t xml:space="preserve">5% </w:t>
      </w:r>
      <w:r w:rsidR="003C3807">
        <w:rPr>
          <w:lang w:val="en-CA"/>
        </w:rPr>
        <w:t xml:space="preserve">decline </w:t>
      </w:r>
      <w:r w:rsidR="00CF5E8B" w:rsidRPr="00E50FB4">
        <w:rPr>
          <w:lang w:val="en-CA"/>
        </w:rPr>
        <w:t xml:space="preserve">in </w:t>
      </w:r>
      <w:r w:rsidR="0035511A" w:rsidRPr="00E50FB4">
        <w:rPr>
          <w:lang w:val="en-CA"/>
        </w:rPr>
        <w:t xml:space="preserve">2010). </w:t>
      </w:r>
      <w:r w:rsidR="00CF5E8B" w:rsidRPr="00E50FB4">
        <w:rPr>
          <w:lang w:val="en-CA"/>
        </w:rPr>
        <w:t xml:space="preserve">The income balance </w:t>
      </w:r>
      <w:r w:rsidR="009B0D9C" w:rsidRPr="00E50FB4">
        <w:rPr>
          <w:lang w:val="en-CA"/>
        </w:rPr>
        <w:t xml:space="preserve">widened from </w:t>
      </w:r>
      <w:r w:rsidR="0035511A" w:rsidRPr="00E50FB4">
        <w:rPr>
          <w:lang w:val="en-CA"/>
        </w:rPr>
        <w:t>2</w:t>
      </w:r>
      <w:r w:rsidR="009B0D9C" w:rsidRPr="00E50FB4">
        <w:rPr>
          <w:lang w:val="en-CA"/>
        </w:rPr>
        <w:t>.</w:t>
      </w:r>
      <w:r w:rsidR="0035511A" w:rsidRPr="00E50FB4">
        <w:rPr>
          <w:lang w:val="en-CA"/>
        </w:rPr>
        <w:t xml:space="preserve">9% </w:t>
      </w:r>
      <w:r w:rsidR="009B0D9C" w:rsidRPr="00E50FB4">
        <w:rPr>
          <w:lang w:val="en-CA"/>
        </w:rPr>
        <w:t xml:space="preserve">of GDP in 2010 to </w:t>
      </w:r>
      <w:r w:rsidR="0035511A" w:rsidRPr="00E50FB4">
        <w:rPr>
          <w:lang w:val="en-CA"/>
        </w:rPr>
        <w:t>3</w:t>
      </w:r>
      <w:r w:rsidR="009B0D9C" w:rsidRPr="00E50FB4">
        <w:rPr>
          <w:lang w:val="en-CA"/>
        </w:rPr>
        <w:t>.</w:t>
      </w:r>
      <w:r w:rsidR="0035511A" w:rsidRPr="00E50FB4">
        <w:rPr>
          <w:lang w:val="en-CA"/>
        </w:rPr>
        <w:t xml:space="preserve">3% </w:t>
      </w:r>
      <w:r w:rsidR="009B0D9C" w:rsidRPr="00E50FB4">
        <w:rPr>
          <w:lang w:val="en-CA"/>
        </w:rPr>
        <w:t xml:space="preserve">of GDP in </w:t>
      </w:r>
      <w:r w:rsidR="0035511A" w:rsidRPr="00E50FB4">
        <w:rPr>
          <w:lang w:val="en-CA"/>
        </w:rPr>
        <w:t xml:space="preserve">2011. </w:t>
      </w:r>
      <w:r w:rsidR="009B0D9C" w:rsidRPr="00E50FB4">
        <w:rPr>
          <w:lang w:val="en-CA"/>
        </w:rPr>
        <w:t xml:space="preserve">The current transfers balance narrowed from 11.9% of GDP in 2010 to </w:t>
      </w:r>
      <w:r w:rsidR="0035511A" w:rsidRPr="00E50FB4">
        <w:rPr>
          <w:lang w:val="en-CA"/>
        </w:rPr>
        <w:t>11</w:t>
      </w:r>
      <w:r w:rsidR="009B0D9C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 </w:t>
      </w:r>
      <w:r w:rsidR="009B0D9C" w:rsidRPr="00E50FB4">
        <w:rPr>
          <w:lang w:val="en-CA"/>
        </w:rPr>
        <w:t xml:space="preserve">of GDP in </w:t>
      </w:r>
      <w:r w:rsidR="0035511A" w:rsidRPr="00E50FB4">
        <w:rPr>
          <w:lang w:val="en-CA"/>
        </w:rPr>
        <w:t>2011</w:t>
      </w:r>
      <w:r w:rsidR="009B0D9C" w:rsidRPr="00E50FB4">
        <w:rPr>
          <w:lang w:val="en-CA"/>
        </w:rPr>
        <w:t xml:space="preserve">, even though family remittances (US$ </w:t>
      </w:r>
      <w:r w:rsidR="0035511A" w:rsidRPr="00E50FB4">
        <w:rPr>
          <w:lang w:val="en-CA"/>
        </w:rPr>
        <w:t xml:space="preserve">4.378 </w:t>
      </w:r>
      <w:r w:rsidR="00E50FB4" w:rsidRPr="00E50FB4">
        <w:rPr>
          <w:lang w:val="en-CA"/>
        </w:rPr>
        <w:t>billion</w:t>
      </w:r>
      <w:r w:rsidR="009B0D9C" w:rsidRPr="00E50FB4">
        <w:rPr>
          <w:lang w:val="en-CA"/>
        </w:rPr>
        <w:t xml:space="preserve">) rose by </w:t>
      </w:r>
      <w:r w:rsidR="0035511A" w:rsidRPr="00E50FB4">
        <w:rPr>
          <w:lang w:val="en-CA"/>
        </w:rPr>
        <w:t>6</w:t>
      </w:r>
      <w:r w:rsidR="009B0D9C" w:rsidRPr="00E50FB4">
        <w:rPr>
          <w:lang w:val="en-CA"/>
        </w:rPr>
        <w:t>.</w:t>
      </w:r>
      <w:r w:rsidR="0035511A" w:rsidRPr="00E50FB4">
        <w:rPr>
          <w:lang w:val="en-CA"/>
        </w:rPr>
        <w:t xml:space="preserve">1% </w:t>
      </w:r>
      <w:r w:rsidR="009B0D9C" w:rsidRPr="00E50FB4">
        <w:rPr>
          <w:lang w:val="en-CA"/>
        </w:rPr>
        <w:t>i</w:t>
      </w:r>
      <w:r w:rsidR="0035511A" w:rsidRPr="00E50FB4">
        <w:rPr>
          <w:lang w:val="en-CA"/>
        </w:rPr>
        <w:t xml:space="preserve">n 2011. </w:t>
      </w:r>
      <w:r w:rsidR="00317072">
        <w:rPr>
          <w:lang w:val="en-CA"/>
        </w:rPr>
        <w:t>As a result, t</w:t>
      </w:r>
      <w:r w:rsidR="009B0D9C" w:rsidRPr="00E50FB4">
        <w:rPr>
          <w:lang w:val="en-CA"/>
        </w:rPr>
        <w:t>he current account deficit stood at 3.1% of GDP in 2011, double the percentage recorded in 2010</w:t>
      </w:r>
      <w:r w:rsidR="0035511A" w:rsidRPr="00E50FB4">
        <w:rPr>
          <w:lang w:val="en-CA"/>
        </w:rPr>
        <w:t>.</w:t>
      </w:r>
    </w:p>
    <w:p w:rsidR="00082F11" w:rsidRDefault="000C568E" w:rsidP="006C1FD1">
      <w:pPr>
        <w:rPr>
          <w:lang w:val="en-CA"/>
        </w:rPr>
      </w:pPr>
      <w:r>
        <w:rPr>
          <w:lang w:val="en-CA"/>
        </w:rPr>
        <w:tab/>
      </w:r>
      <w:r w:rsidR="00082F11" w:rsidRPr="00E50FB4">
        <w:rPr>
          <w:lang w:val="en-CA"/>
        </w:rPr>
        <w:t xml:space="preserve">Inflows of foreign direct investment (FDI) went up by 22.2% </w:t>
      </w:r>
      <w:r w:rsidR="00531A7D" w:rsidRPr="00E50FB4">
        <w:rPr>
          <w:lang w:val="en-CA"/>
        </w:rPr>
        <w:t>and were e</w:t>
      </w:r>
      <w:r w:rsidR="00082F11" w:rsidRPr="00E50FB4">
        <w:rPr>
          <w:lang w:val="en-CA"/>
        </w:rPr>
        <w:t>quivalent to 1.9%</w:t>
      </w:r>
      <w:r w:rsidR="00531A7D" w:rsidRPr="00E50FB4">
        <w:rPr>
          <w:lang w:val="en-CA"/>
        </w:rPr>
        <w:t xml:space="preserve"> of </w:t>
      </w:r>
      <w:r w:rsidR="00531A7D" w:rsidRPr="00D94BBA">
        <w:rPr>
          <w:lang w:val="en-CA"/>
        </w:rPr>
        <w:t xml:space="preserve">GDP. The </w:t>
      </w:r>
      <w:r w:rsidR="00082F11" w:rsidRPr="00D94BBA">
        <w:rPr>
          <w:lang w:val="en-CA"/>
        </w:rPr>
        <w:t>capital and financial account posted a surplus of US$ 2.002 billion</w:t>
      </w:r>
      <w:r w:rsidR="00531A7D" w:rsidRPr="00D94BBA">
        <w:rPr>
          <w:lang w:val="en-CA"/>
        </w:rPr>
        <w:t>.</w:t>
      </w:r>
      <w:r w:rsidR="009B36EB" w:rsidRPr="00D94BBA">
        <w:rPr>
          <w:lang w:val="en-CA"/>
        </w:rPr>
        <w:t xml:space="preserve"> </w:t>
      </w:r>
      <w:r w:rsidR="00531A7D" w:rsidRPr="00D94BBA">
        <w:rPr>
          <w:lang w:val="en-CA"/>
        </w:rPr>
        <w:t>Net capital inflows</w:t>
      </w:r>
      <w:r w:rsidR="00531A7D" w:rsidRPr="00E50FB4">
        <w:rPr>
          <w:lang w:val="en-CA"/>
        </w:rPr>
        <w:t xml:space="preserve"> (including errors and omissions) exceeded the current account deficit, such that the balance of payments showed a surplus of US$ </w:t>
      </w:r>
      <w:r w:rsidR="007240C4" w:rsidRPr="00E50FB4">
        <w:rPr>
          <w:lang w:val="en-CA"/>
        </w:rPr>
        <w:t>205</w:t>
      </w:r>
      <w:r w:rsidR="00531A7D" w:rsidRPr="00E50FB4">
        <w:rPr>
          <w:lang w:val="en-CA"/>
        </w:rPr>
        <w:t>.9 million</w:t>
      </w:r>
      <w:r w:rsidR="007240C4" w:rsidRPr="00E50FB4">
        <w:rPr>
          <w:lang w:val="en-CA"/>
        </w:rPr>
        <w:t xml:space="preserve"> (a</w:t>
      </w:r>
      <w:r w:rsidR="00531A7D" w:rsidRPr="00E50FB4">
        <w:rPr>
          <w:lang w:val="en-CA"/>
        </w:rPr>
        <w:t xml:space="preserve">bout </w:t>
      </w:r>
      <w:r w:rsidR="007240C4" w:rsidRPr="00E50FB4">
        <w:rPr>
          <w:lang w:val="en-CA"/>
        </w:rPr>
        <w:t>0</w:t>
      </w:r>
      <w:r w:rsidR="00531A7D" w:rsidRPr="00E50FB4">
        <w:rPr>
          <w:lang w:val="en-CA"/>
        </w:rPr>
        <w:t>.</w:t>
      </w:r>
      <w:r w:rsidR="007240C4" w:rsidRPr="00E50FB4">
        <w:rPr>
          <w:lang w:val="en-CA"/>
        </w:rPr>
        <w:t>44</w:t>
      </w:r>
      <w:r w:rsidR="00531A7D" w:rsidRPr="00E50FB4">
        <w:rPr>
          <w:lang w:val="en-CA"/>
        </w:rPr>
        <w:t>% of GDP</w:t>
      </w:r>
      <w:r w:rsidR="007240C4" w:rsidRPr="00E50FB4">
        <w:rPr>
          <w:lang w:val="en-CA"/>
        </w:rPr>
        <w:t>), 69.6% less than the previous year</w:t>
      </w:r>
      <w:r w:rsidR="00082F11" w:rsidRPr="00E50FB4">
        <w:rPr>
          <w:lang w:val="en-CA"/>
        </w:rPr>
        <w:t xml:space="preserve">. </w:t>
      </w:r>
    </w:p>
    <w:p w:rsidR="000C568E" w:rsidRDefault="000C568E" w:rsidP="006C1FD1">
      <w:pPr>
        <w:rPr>
          <w:lang w:val="en-CA"/>
        </w:rPr>
      </w:pPr>
    </w:p>
    <w:p w:rsidR="000C568E" w:rsidRDefault="000C568E" w:rsidP="006C1FD1">
      <w:pPr>
        <w:rPr>
          <w:lang w:val="en-CA"/>
        </w:rPr>
      </w:pPr>
    </w:p>
    <w:p w:rsidR="0035511A" w:rsidRPr="000C568E" w:rsidRDefault="0035511A" w:rsidP="000C568E">
      <w:pPr>
        <w:jc w:val="center"/>
        <w:rPr>
          <w:b/>
          <w:lang w:val="en-CA"/>
        </w:rPr>
      </w:pPr>
      <w:r w:rsidRPr="000C568E">
        <w:rPr>
          <w:b/>
          <w:lang w:val="en-CA"/>
        </w:rPr>
        <w:t xml:space="preserve">4. </w:t>
      </w:r>
      <w:r w:rsidR="003C3807" w:rsidRPr="000C568E">
        <w:rPr>
          <w:b/>
          <w:lang w:val="en-CA"/>
        </w:rPr>
        <w:t>General trends for the f</w:t>
      </w:r>
      <w:r w:rsidR="00082F11" w:rsidRPr="000C568E">
        <w:rPr>
          <w:b/>
          <w:lang w:val="en-CA"/>
        </w:rPr>
        <w:t>irst quarter of 2012 and outlook</w:t>
      </w:r>
      <w:r w:rsidR="004E67C8" w:rsidRPr="000C568E">
        <w:rPr>
          <w:b/>
          <w:lang w:val="en-CA"/>
        </w:rPr>
        <w:t xml:space="preserve"> for the year</w:t>
      </w:r>
    </w:p>
    <w:p w:rsidR="000C568E" w:rsidRDefault="000C568E" w:rsidP="006C1FD1">
      <w:pPr>
        <w:rPr>
          <w:lang w:val="en-CA"/>
        </w:rPr>
      </w:pPr>
    </w:p>
    <w:p w:rsidR="0035511A" w:rsidRDefault="007240C4" w:rsidP="006C1FD1">
      <w:pPr>
        <w:rPr>
          <w:lang w:val="en-CA"/>
        </w:rPr>
      </w:pPr>
      <w:r w:rsidRPr="00E50FB4">
        <w:rPr>
          <w:lang w:val="en-CA"/>
        </w:rPr>
        <w:t xml:space="preserve">Economic activity —measured by the </w:t>
      </w:r>
      <w:r w:rsidR="00AB72AA" w:rsidRPr="00E50FB4">
        <w:rPr>
          <w:lang w:val="en-CA"/>
        </w:rPr>
        <w:t xml:space="preserve">trend-cycle series of the </w:t>
      </w:r>
      <w:r w:rsidRPr="00E50FB4">
        <w:rPr>
          <w:lang w:val="en-CA"/>
        </w:rPr>
        <w:t xml:space="preserve">monthly </w:t>
      </w:r>
      <w:r w:rsidR="00AB72AA" w:rsidRPr="00E50FB4">
        <w:rPr>
          <w:lang w:val="en-CA"/>
        </w:rPr>
        <w:t xml:space="preserve">index of </w:t>
      </w:r>
      <w:r w:rsidRPr="00E50FB4">
        <w:rPr>
          <w:lang w:val="en-CA"/>
        </w:rPr>
        <w:t xml:space="preserve">economic activity— </w:t>
      </w:r>
      <w:r w:rsidR="003023F8" w:rsidRPr="00E50FB4">
        <w:rPr>
          <w:lang w:val="en-CA"/>
        </w:rPr>
        <w:t xml:space="preserve">picked up </w:t>
      </w:r>
      <w:r w:rsidRPr="00E50FB4">
        <w:rPr>
          <w:lang w:val="en-CA"/>
        </w:rPr>
        <w:t xml:space="preserve">in March 2012, </w:t>
      </w:r>
      <w:r w:rsidR="003023F8" w:rsidRPr="00E50FB4">
        <w:rPr>
          <w:lang w:val="en-CA"/>
        </w:rPr>
        <w:t xml:space="preserve">giving an </w:t>
      </w:r>
      <w:r w:rsidRPr="00E50FB4">
        <w:rPr>
          <w:lang w:val="en-CA"/>
        </w:rPr>
        <w:t xml:space="preserve">annualized </w:t>
      </w:r>
      <w:r w:rsidR="003023F8" w:rsidRPr="00E50FB4">
        <w:rPr>
          <w:lang w:val="en-CA"/>
        </w:rPr>
        <w:t xml:space="preserve">increase </w:t>
      </w:r>
      <w:r w:rsidRPr="00E50FB4">
        <w:rPr>
          <w:lang w:val="en-CA"/>
        </w:rPr>
        <w:t>of 3.5%</w:t>
      </w:r>
      <w:r w:rsidR="003023F8" w:rsidRPr="00E50FB4">
        <w:rPr>
          <w:lang w:val="en-CA"/>
        </w:rPr>
        <w:t xml:space="preserve"> (compared with </w:t>
      </w:r>
      <w:r w:rsidRPr="00E50FB4">
        <w:rPr>
          <w:lang w:val="en-CA"/>
        </w:rPr>
        <w:t>3.9%</w:t>
      </w:r>
      <w:r w:rsidR="003023F8" w:rsidRPr="00E50FB4">
        <w:rPr>
          <w:lang w:val="en-CA"/>
        </w:rPr>
        <w:t xml:space="preserve"> in March 2011). </w:t>
      </w:r>
      <w:r w:rsidR="00BE2A16" w:rsidRPr="00E50FB4">
        <w:rPr>
          <w:lang w:val="en-CA"/>
        </w:rPr>
        <w:t xml:space="preserve">In </w:t>
      </w:r>
      <w:r w:rsidRPr="00E50FB4">
        <w:rPr>
          <w:lang w:val="en-CA"/>
        </w:rPr>
        <w:t>March 2012, year-on-year inflation stood at 4.6%</w:t>
      </w:r>
      <w:r w:rsidR="00AB72AA" w:rsidRPr="00E50FB4">
        <w:rPr>
          <w:lang w:val="en-CA"/>
        </w:rPr>
        <w:t>, below the 5% reported in March 2011.</w:t>
      </w:r>
      <w:r w:rsidR="000C568E">
        <w:rPr>
          <w:lang w:val="en-CA"/>
        </w:rPr>
        <w:t xml:space="preserve"> 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E435E7" w:rsidRPr="00E50FB4">
        <w:rPr>
          <w:lang w:val="en-CA"/>
        </w:rPr>
        <w:t xml:space="preserve">Although </w:t>
      </w:r>
      <w:r w:rsidR="00317072">
        <w:rPr>
          <w:lang w:val="en-CA"/>
        </w:rPr>
        <w:t xml:space="preserve">significant </w:t>
      </w:r>
      <w:r w:rsidR="00E435E7" w:rsidRPr="00E50FB4">
        <w:rPr>
          <w:lang w:val="en-CA"/>
        </w:rPr>
        <w:t xml:space="preserve">seasonal variations need to be taken into account, in March </w:t>
      </w:r>
      <w:r w:rsidR="0035511A" w:rsidRPr="00E50FB4">
        <w:rPr>
          <w:lang w:val="en-CA"/>
        </w:rPr>
        <w:t xml:space="preserve">2012 </w:t>
      </w:r>
      <w:r w:rsidR="00E435E7" w:rsidRPr="00E50FB4">
        <w:rPr>
          <w:lang w:val="en-CA"/>
        </w:rPr>
        <w:t xml:space="preserve">the central government recorded a surplus of </w:t>
      </w:r>
      <w:r w:rsidR="0035511A" w:rsidRPr="00E50FB4">
        <w:rPr>
          <w:lang w:val="en-CA"/>
        </w:rPr>
        <w:t>892</w:t>
      </w:r>
      <w:r w:rsidR="00E435E7" w:rsidRPr="00E50FB4">
        <w:rPr>
          <w:lang w:val="en-CA"/>
        </w:rPr>
        <w:t>.</w:t>
      </w:r>
      <w:r w:rsidR="0035511A" w:rsidRPr="00E50FB4">
        <w:rPr>
          <w:lang w:val="en-CA"/>
        </w:rPr>
        <w:t xml:space="preserve">1 </w:t>
      </w:r>
      <w:r w:rsidR="00145712">
        <w:rPr>
          <w:lang w:val="en-CA"/>
        </w:rPr>
        <w:t>m</w:t>
      </w:r>
      <w:r w:rsidR="00E435E7" w:rsidRPr="00E50FB4">
        <w:rPr>
          <w:lang w:val="en-CA"/>
        </w:rPr>
        <w:t xml:space="preserve">illion </w:t>
      </w:r>
      <w:r w:rsidR="0035511A" w:rsidRPr="00E50FB4">
        <w:rPr>
          <w:lang w:val="en-CA"/>
        </w:rPr>
        <w:t>quetzales (equivalent</w:t>
      </w:r>
      <w:r w:rsidR="00E435E7" w:rsidRPr="00E50FB4">
        <w:rPr>
          <w:lang w:val="en-CA"/>
        </w:rPr>
        <w:t xml:space="preserve"> to </w:t>
      </w:r>
      <w:r w:rsidR="0035511A" w:rsidRPr="00E50FB4">
        <w:rPr>
          <w:lang w:val="en-CA"/>
        </w:rPr>
        <w:t>0</w:t>
      </w:r>
      <w:r w:rsidR="00E435E7" w:rsidRPr="00E50FB4">
        <w:rPr>
          <w:lang w:val="en-CA"/>
        </w:rPr>
        <w:t>.</w:t>
      </w:r>
      <w:r w:rsidR="0035511A" w:rsidRPr="00E50FB4">
        <w:rPr>
          <w:lang w:val="en-CA"/>
        </w:rPr>
        <w:t xml:space="preserve">24% </w:t>
      </w:r>
      <w:r w:rsidR="00E435E7" w:rsidRPr="00E50FB4">
        <w:rPr>
          <w:lang w:val="en-CA"/>
        </w:rPr>
        <w:t xml:space="preserve">of </w:t>
      </w:r>
      <w:r w:rsidR="003C3807">
        <w:rPr>
          <w:lang w:val="en-CA"/>
        </w:rPr>
        <w:t xml:space="preserve">2011 </w:t>
      </w:r>
      <w:r w:rsidR="00E435E7" w:rsidRPr="00E50FB4">
        <w:rPr>
          <w:lang w:val="en-CA"/>
        </w:rPr>
        <w:t>GDP</w:t>
      </w:r>
      <w:r w:rsidR="0035511A" w:rsidRPr="00E50FB4">
        <w:rPr>
          <w:lang w:val="en-CA"/>
        </w:rPr>
        <w:t xml:space="preserve">). </w:t>
      </w:r>
      <w:r w:rsidR="00E435E7" w:rsidRPr="00D94BBA">
        <w:rPr>
          <w:lang w:val="en-CA"/>
        </w:rPr>
        <w:t xml:space="preserve">Total spending amounted to </w:t>
      </w:r>
      <w:r w:rsidR="0035511A" w:rsidRPr="00D94BBA">
        <w:rPr>
          <w:lang w:val="en-CA"/>
        </w:rPr>
        <w:t>10.480</w:t>
      </w:r>
      <w:r w:rsidR="00E435E7" w:rsidRPr="00D94BBA">
        <w:rPr>
          <w:lang w:val="en-CA"/>
        </w:rPr>
        <w:t xml:space="preserve"> billion </w:t>
      </w:r>
      <w:r w:rsidR="0035511A" w:rsidRPr="00D94BBA">
        <w:rPr>
          <w:lang w:val="en-CA"/>
        </w:rPr>
        <w:t>quetzales, 4</w:t>
      </w:r>
      <w:r w:rsidR="00E435E7" w:rsidRPr="00D94BBA">
        <w:rPr>
          <w:lang w:val="en-CA"/>
        </w:rPr>
        <w:t>.</w:t>
      </w:r>
      <w:r w:rsidR="0035511A" w:rsidRPr="00D94BBA">
        <w:rPr>
          <w:lang w:val="en-CA"/>
        </w:rPr>
        <w:t xml:space="preserve">9% </w:t>
      </w:r>
      <w:r w:rsidR="00E435E7" w:rsidRPr="00D94BBA">
        <w:rPr>
          <w:lang w:val="en-CA"/>
        </w:rPr>
        <w:t xml:space="preserve">less than in March 2011, owing to a </w:t>
      </w:r>
      <w:r w:rsidR="00274E05" w:rsidRPr="00D94BBA">
        <w:rPr>
          <w:lang w:val="en-CA"/>
        </w:rPr>
        <w:t>30%</w:t>
      </w:r>
      <w:r w:rsidR="00274E05" w:rsidRPr="00E50FB4">
        <w:rPr>
          <w:lang w:val="en-CA"/>
        </w:rPr>
        <w:t xml:space="preserve"> </w:t>
      </w:r>
      <w:r w:rsidR="00E435E7" w:rsidRPr="00E50FB4">
        <w:rPr>
          <w:lang w:val="en-CA"/>
        </w:rPr>
        <w:t>drop in capital spending</w:t>
      </w:r>
      <w:r w:rsidR="0035511A" w:rsidRPr="00E50FB4">
        <w:rPr>
          <w:lang w:val="en-CA"/>
        </w:rPr>
        <w:t xml:space="preserve">. </w:t>
      </w:r>
      <w:r w:rsidR="00E435E7" w:rsidRPr="00E50FB4">
        <w:rPr>
          <w:lang w:val="en-CA"/>
        </w:rPr>
        <w:t xml:space="preserve">Current </w:t>
      </w:r>
      <w:r w:rsidR="00E50FB4" w:rsidRPr="00E50FB4">
        <w:rPr>
          <w:lang w:val="en-CA"/>
        </w:rPr>
        <w:t>spending</w:t>
      </w:r>
      <w:r w:rsidR="00E435E7" w:rsidRPr="00E50FB4">
        <w:rPr>
          <w:lang w:val="en-CA"/>
        </w:rPr>
        <w:t xml:space="preserve"> </w:t>
      </w:r>
      <w:r w:rsidR="00070197" w:rsidRPr="00E50FB4">
        <w:rPr>
          <w:lang w:val="en-CA"/>
        </w:rPr>
        <w:t>expanded by 1</w:t>
      </w:r>
      <w:r w:rsidR="00E435E7" w:rsidRPr="00E50FB4">
        <w:rPr>
          <w:lang w:val="en-CA"/>
        </w:rPr>
        <w:t>.</w:t>
      </w:r>
      <w:r w:rsidR="0035511A" w:rsidRPr="00E50FB4">
        <w:rPr>
          <w:lang w:val="en-CA"/>
        </w:rPr>
        <w:t>6%</w:t>
      </w:r>
      <w:r w:rsidR="00070197" w:rsidRPr="00E50FB4">
        <w:rPr>
          <w:lang w:val="en-CA"/>
        </w:rPr>
        <w:t xml:space="preserve"> between March 2011 and March 2012. </w:t>
      </w:r>
      <w:r w:rsidR="00070197" w:rsidRPr="00E50FB4">
        <w:rPr>
          <w:lang w:val="en-CA"/>
        </w:rPr>
        <w:lastRenderedPageBreak/>
        <w:t xml:space="preserve">Total </w:t>
      </w:r>
      <w:r w:rsidR="009E3DCF" w:rsidRPr="00E50FB4">
        <w:rPr>
          <w:lang w:val="en-CA"/>
        </w:rPr>
        <w:t>revenue</w:t>
      </w:r>
      <w:r w:rsidR="00070197" w:rsidRPr="00E50FB4">
        <w:rPr>
          <w:lang w:val="en-CA"/>
        </w:rPr>
        <w:t xml:space="preserve"> in the first quarter increased by 6% in </w:t>
      </w:r>
      <w:r w:rsidR="00E50FB4" w:rsidRPr="00E50FB4">
        <w:rPr>
          <w:lang w:val="en-CA"/>
        </w:rPr>
        <w:t>nominal</w:t>
      </w:r>
      <w:r w:rsidR="00070197" w:rsidRPr="00E50FB4">
        <w:rPr>
          <w:lang w:val="en-CA"/>
        </w:rPr>
        <w:t xml:space="preserve"> terms compared with the same period </w:t>
      </w:r>
      <w:r w:rsidR="00145712">
        <w:rPr>
          <w:lang w:val="en-CA"/>
        </w:rPr>
        <w:t>in</w:t>
      </w:r>
      <w:r w:rsidR="00070197" w:rsidRPr="00E50FB4">
        <w:rPr>
          <w:lang w:val="en-CA"/>
        </w:rPr>
        <w:t xml:space="preserve"> 2011, mainly as a result of </w:t>
      </w:r>
      <w:r w:rsidR="00274E05" w:rsidRPr="00E50FB4">
        <w:rPr>
          <w:lang w:val="en-CA"/>
        </w:rPr>
        <w:t xml:space="preserve">the </w:t>
      </w:r>
      <w:r w:rsidR="00070197" w:rsidRPr="00E50FB4">
        <w:rPr>
          <w:lang w:val="en-CA"/>
        </w:rPr>
        <w:t xml:space="preserve">increase in </w:t>
      </w:r>
      <w:r w:rsidR="009E3DCF" w:rsidRPr="00E50FB4">
        <w:rPr>
          <w:lang w:val="en-CA"/>
        </w:rPr>
        <w:t xml:space="preserve">tax receipts </w:t>
      </w:r>
      <w:r w:rsidR="0035511A" w:rsidRPr="00E50FB4">
        <w:rPr>
          <w:lang w:val="en-CA"/>
        </w:rPr>
        <w:t>(6</w:t>
      </w:r>
      <w:r w:rsidR="009E3DCF" w:rsidRPr="00E50FB4">
        <w:rPr>
          <w:lang w:val="en-CA"/>
        </w:rPr>
        <w:t>.</w:t>
      </w:r>
      <w:r w:rsidR="0035511A" w:rsidRPr="00E50FB4">
        <w:rPr>
          <w:lang w:val="en-CA"/>
        </w:rPr>
        <w:t>1%).</w:t>
      </w:r>
    </w:p>
    <w:p w:rsidR="000C568E" w:rsidRPr="00E50FB4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9E3DCF" w:rsidRPr="00E50FB4">
        <w:rPr>
          <w:lang w:val="en-CA"/>
        </w:rPr>
        <w:t xml:space="preserve">In March 2012, the </w:t>
      </w:r>
      <w:r w:rsidR="00145712">
        <w:rPr>
          <w:lang w:val="en-CA"/>
        </w:rPr>
        <w:t xml:space="preserve">main </w:t>
      </w:r>
      <w:r w:rsidR="009E3DCF" w:rsidRPr="00E50FB4">
        <w:rPr>
          <w:lang w:val="en-CA"/>
        </w:rPr>
        <w:t>monetary</w:t>
      </w:r>
      <w:r w:rsidR="00274E05" w:rsidRPr="00E50FB4">
        <w:rPr>
          <w:lang w:val="en-CA"/>
        </w:rPr>
        <w:t xml:space="preserve"> </w:t>
      </w:r>
      <w:r w:rsidR="009E3DCF" w:rsidRPr="00E50FB4">
        <w:rPr>
          <w:lang w:val="en-CA"/>
        </w:rPr>
        <w:t xml:space="preserve">policy interest rate held steady at 5.5%. </w:t>
      </w:r>
      <w:r w:rsidR="003C3807">
        <w:rPr>
          <w:lang w:val="en-CA"/>
        </w:rPr>
        <w:t>W</w:t>
      </w:r>
      <w:r w:rsidR="003C3807" w:rsidRPr="00E50FB4">
        <w:rPr>
          <w:lang w:val="en-CA"/>
        </w:rPr>
        <w:t xml:space="preserve">eighted average </w:t>
      </w:r>
      <w:r w:rsidR="00854E68" w:rsidRPr="00E50FB4">
        <w:rPr>
          <w:lang w:val="en-CA"/>
        </w:rPr>
        <w:t xml:space="preserve">nominal </w:t>
      </w:r>
      <w:r w:rsidR="003506EF" w:rsidRPr="00E50FB4">
        <w:rPr>
          <w:lang w:val="en-CA"/>
        </w:rPr>
        <w:t xml:space="preserve">bank </w:t>
      </w:r>
      <w:r w:rsidR="00854E68" w:rsidRPr="00E50FB4">
        <w:rPr>
          <w:lang w:val="en-CA"/>
        </w:rPr>
        <w:t xml:space="preserve">lending and borrowing </w:t>
      </w:r>
      <w:r w:rsidR="001A4D2C">
        <w:rPr>
          <w:lang w:val="en-CA"/>
        </w:rPr>
        <w:t xml:space="preserve">rates </w:t>
      </w:r>
      <w:r w:rsidR="00854E68" w:rsidRPr="00E50FB4">
        <w:rPr>
          <w:lang w:val="en-CA"/>
        </w:rPr>
        <w:t xml:space="preserve">showed slight variations, standing at 13.39% and 5.21% </w:t>
      </w:r>
      <w:r w:rsidR="00E50FB4" w:rsidRPr="00E50FB4">
        <w:rPr>
          <w:lang w:val="en-CA"/>
        </w:rPr>
        <w:t>respectively</w:t>
      </w:r>
      <w:r w:rsidR="00854E68" w:rsidRPr="00E50FB4">
        <w:rPr>
          <w:lang w:val="en-CA"/>
        </w:rPr>
        <w:t xml:space="preserve">, compared with </w:t>
      </w:r>
      <w:r w:rsidR="0035511A" w:rsidRPr="00E50FB4">
        <w:rPr>
          <w:lang w:val="en-CA"/>
        </w:rPr>
        <w:t>13</w:t>
      </w:r>
      <w:r w:rsidR="00854E68" w:rsidRPr="00E50FB4">
        <w:rPr>
          <w:lang w:val="en-CA"/>
        </w:rPr>
        <w:t>.</w:t>
      </w:r>
      <w:r w:rsidR="0035511A" w:rsidRPr="00E50FB4">
        <w:rPr>
          <w:lang w:val="en-CA"/>
        </w:rPr>
        <w:t xml:space="preserve">37% </w:t>
      </w:r>
      <w:r w:rsidR="00854E68" w:rsidRPr="00E50FB4">
        <w:rPr>
          <w:lang w:val="en-CA"/>
        </w:rPr>
        <w:t xml:space="preserve">and </w:t>
      </w:r>
      <w:r w:rsidR="0035511A" w:rsidRPr="00E50FB4">
        <w:rPr>
          <w:lang w:val="en-CA"/>
        </w:rPr>
        <w:t>5</w:t>
      </w:r>
      <w:r w:rsidR="00854E68" w:rsidRPr="00E50FB4">
        <w:rPr>
          <w:lang w:val="en-CA"/>
        </w:rPr>
        <w:t>.</w:t>
      </w:r>
      <w:r w:rsidR="0035511A" w:rsidRPr="00E50FB4">
        <w:rPr>
          <w:lang w:val="en-CA"/>
        </w:rPr>
        <w:t xml:space="preserve">30% </w:t>
      </w:r>
      <w:r w:rsidR="00854E68" w:rsidRPr="00E50FB4">
        <w:rPr>
          <w:lang w:val="en-CA"/>
        </w:rPr>
        <w:t>in March 2011</w:t>
      </w:r>
      <w:r w:rsidR="0035511A" w:rsidRPr="00E50FB4">
        <w:rPr>
          <w:lang w:val="en-CA"/>
        </w:rPr>
        <w:t xml:space="preserve">. </w:t>
      </w:r>
      <w:r w:rsidR="003506EF" w:rsidRPr="00E50FB4">
        <w:rPr>
          <w:lang w:val="en-CA"/>
        </w:rPr>
        <w:t xml:space="preserve">In March 2012, </w:t>
      </w:r>
      <w:r w:rsidR="00274E05" w:rsidRPr="00E50FB4">
        <w:rPr>
          <w:lang w:val="en-CA"/>
        </w:rPr>
        <w:t xml:space="preserve">nominal </w:t>
      </w:r>
      <w:r w:rsidR="00A54778" w:rsidRPr="00E50FB4">
        <w:rPr>
          <w:lang w:val="en-CA"/>
        </w:rPr>
        <w:t xml:space="preserve">appreciation </w:t>
      </w:r>
      <w:r w:rsidR="001A4D2C" w:rsidRPr="00D94BBA">
        <w:rPr>
          <w:lang w:val="en-CA"/>
        </w:rPr>
        <w:t xml:space="preserve">was </w:t>
      </w:r>
      <w:r w:rsidR="00274E05" w:rsidRPr="00D94BBA">
        <w:rPr>
          <w:lang w:val="en-CA"/>
        </w:rPr>
        <w:t xml:space="preserve">1.3% </w:t>
      </w:r>
      <w:r w:rsidR="00A54778" w:rsidRPr="00D94BBA">
        <w:rPr>
          <w:lang w:val="en-CA"/>
        </w:rPr>
        <w:t xml:space="preserve">compared with December 2011. Net </w:t>
      </w:r>
      <w:r w:rsidR="00E50FB4" w:rsidRPr="00D94BBA">
        <w:rPr>
          <w:lang w:val="en-CA"/>
        </w:rPr>
        <w:t>international</w:t>
      </w:r>
      <w:r w:rsidR="00A54778" w:rsidRPr="00D94BBA">
        <w:rPr>
          <w:lang w:val="en-CA"/>
        </w:rPr>
        <w:t xml:space="preserve"> monetary reserves totalled US$ 6</w:t>
      </w:r>
      <w:r w:rsidR="0035511A" w:rsidRPr="00D94BBA">
        <w:rPr>
          <w:lang w:val="en-CA"/>
        </w:rPr>
        <w:t>.14</w:t>
      </w:r>
      <w:r w:rsidR="00A54778" w:rsidRPr="00D94BBA">
        <w:rPr>
          <w:lang w:val="en-CA"/>
        </w:rPr>
        <w:t>1 billion (</w:t>
      </w:r>
      <w:r w:rsidR="0035511A" w:rsidRPr="00D94BBA">
        <w:rPr>
          <w:lang w:val="en-CA"/>
        </w:rPr>
        <w:t>0</w:t>
      </w:r>
      <w:r w:rsidR="00A54778" w:rsidRPr="00D94BBA">
        <w:rPr>
          <w:lang w:val="en-CA"/>
        </w:rPr>
        <w:t>.</w:t>
      </w:r>
      <w:r w:rsidR="0035511A" w:rsidRPr="00D94BBA">
        <w:rPr>
          <w:lang w:val="en-CA"/>
        </w:rPr>
        <w:t xml:space="preserve">8% </w:t>
      </w:r>
      <w:r w:rsidR="00A54778" w:rsidRPr="00D94BBA">
        <w:rPr>
          <w:lang w:val="en-CA"/>
        </w:rPr>
        <w:t xml:space="preserve">less than in December </w:t>
      </w:r>
      <w:r w:rsidR="0035511A" w:rsidRPr="00D94BBA">
        <w:rPr>
          <w:lang w:val="en-CA"/>
        </w:rPr>
        <w:t>2011</w:t>
      </w:r>
      <w:r w:rsidR="00A54778" w:rsidRPr="00D94BBA">
        <w:rPr>
          <w:lang w:val="en-CA"/>
        </w:rPr>
        <w:t>)</w:t>
      </w:r>
      <w:r w:rsidR="0035511A" w:rsidRPr="00D94BBA">
        <w:rPr>
          <w:lang w:val="en-CA"/>
        </w:rPr>
        <w:t>.</w:t>
      </w:r>
    </w:p>
    <w:p w:rsidR="000C568E" w:rsidRPr="00D94BBA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A54778" w:rsidRPr="00D94BBA">
        <w:rPr>
          <w:lang w:val="en-CA"/>
        </w:rPr>
        <w:t>According to the Bank of Gua</w:t>
      </w:r>
      <w:r w:rsidR="0035511A" w:rsidRPr="00D94BBA">
        <w:rPr>
          <w:lang w:val="en-CA"/>
        </w:rPr>
        <w:t>temala</w:t>
      </w:r>
      <w:r w:rsidR="00A54778" w:rsidRPr="00D94BBA">
        <w:rPr>
          <w:lang w:val="en-CA"/>
        </w:rPr>
        <w:t xml:space="preserve">, the total value of general commerce exports </w:t>
      </w:r>
      <w:r w:rsidR="00145712" w:rsidRPr="00D94BBA">
        <w:rPr>
          <w:lang w:val="en-CA"/>
        </w:rPr>
        <w:t xml:space="preserve">between January and </w:t>
      </w:r>
      <w:r w:rsidR="00A54778" w:rsidRPr="00D94BBA">
        <w:rPr>
          <w:lang w:val="en-CA"/>
        </w:rPr>
        <w:t xml:space="preserve">March 2012 stood at US$ </w:t>
      </w:r>
      <w:r w:rsidR="0035511A" w:rsidRPr="00D94BBA">
        <w:rPr>
          <w:lang w:val="en-CA"/>
        </w:rPr>
        <w:t>2.734</w:t>
      </w:r>
      <w:r w:rsidR="00A54778" w:rsidRPr="00D94BBA">
        <w:rPr>
          <w:lang w:val="en-CA"/>
        </w:rPr>
        <w:t xml:space="preserve"> billion, </w:t>
      </w:r>
      <w:r w:rsidR="0035511A" w:rsidRPr="00D94BBA">
        <w:rPr>
          <w:lang w:val="en-CA"/>
        </w:rPr>
        <w:t xml:space="preserve">0.6% </w:t>
      </w:r>
      <w:r w:rsidR="00A54778" w:rsidRPr="00D94BBA">
        <w:rPr>
          <w:lang w:val="en-CA"/>
        </w:rPr>
        <w:t xml:space="preserve">higher than the figure recorded in the first quarter of 2011. </w:t>
      </w:r>
      <w:r w:rsidR="00FA316A" w:rsidRPr="00D94BBA">
        <w:rPr>
          <w:lang w:val="en-CA"/>
        </w:rPr>
        <w:t>The highest rates of growth were seen in the exports of coffee</w:t>
      </w:r>
      <w:r w:rsidR="0035511A" w:rsidRPr="00D94BBA">
        <w:rPr>
          <w:lang w:val="en-CA"/>
        </w:rPr>
        <w:t xml:space="preserve"> (11</w:t>
      </w:r>
      <w:r w:rsidR="00FA316A" w:rsidRPr="00D94BBA">
        <w:rPr>
          <w:lang w:val="en-CA"/>
        </w:rPr>
        <w:t>.</w:t>
      </w:r>
      <w:r w:rsidR="0035511A" w:rsidRPr="00D94BBA">
        <w:rPr>
          <w:lang w:val="en-CA"/>
        </w:rPr>
        <w:t xml:space="preserve">3%), </w:t>
      </w:r>
      <w:r w:rsidR="00FA316A" w:rsidRPr="00D94BBA">
        <w:rPr>
          <w:lang w:val="en-CA"/>
        </w:rPr>
        <w:t xml:space="preserve">sugar </w:t>
      </w:r>
      <w:r w:rsidR="0035511A" w:rsidRPr="00D94BBA">
        <w:rPr>
          <w:lang w:val="en-CA"/>
        </w:rPr>
        <w:t>(11</w:t>
      </w:r>
      <w:r w:rsidR="00FA316A" w:rsidRPr="00D94BBA">
        <w:rPr>
          <w:lang w:val="en-CA"/>
        </w:rPr>
        <w:t>.</w:t>
      </w:r>
      <w:r w:rsidR="0035511A" w:rsidRPr="00D94BBA">
        <w:rPr>
          <w:lang w:val="en-CA"/>
        </w:rPr>
        <w:t xml:space="preserve">1%), </w:t>
      </w:r>
      <w:r w:rsidR="001A4D2C" w:rsidRPr="00D94BBA">
        <w:rPr>
          <w:lang w:val="en-CA"/>
        </w:rPr>
        <w:t xml:space="preserve">garments </w:t>
      </w:r>
      <w:r w:rsidR="0035511A" w:rsidRPr="00D94BBA">
        <w:rPr>
          <w:lang w:val="en-CA"/>
        </w:rPr>
        <w:t>(9</w:t>
      </w:r>
      <w:r w:rsidR="00FA316A" w:rsidRPr="00D94BBA">
        <w:rPr>
          <w:lang w:val="en-CA"/>
        </w:rPr>
        <w:t>.</w:t>
      </w:r>
      <w:r w:rsidR="0035511A" w:rsidRPr="00D94BBA">
        <w:rPr>
          <w:lang w:val="en-CA"/>
        </w:rPr>
        <w:t>8%), banan</w:t>
      </w:r>
      <w:r w:rsidR="00FA316A" w:rsidRPr="00D94BBA">
        <w:rPr>
          <w:lang w:val="en-CA"/>
        </w:rPr>
        <w:t>as</w:t>
      </w:r>
      <w:r w:rsidR="0035511A" w:rsidRPr="00D94BBA">
        <w:rPr>
          <w:lang w:val="en-CA"/>
        </w:rPr>
        <w:t xml:space="preserve"> (6</w:t>
      </w:r>
      <w:r w:rsidR="00FA316A" w:rsidRPr="00D94BBA">
        <w:rPr>
          <w:lang w:val="en-CA"/>
        </w:rPr>
        <w:t>.</w:t>
      </w:r>
      <w:r w:rsidR="0035511A" w:rsidRPr="00D94BBA">
        <w:rPr>
          <w:lang w:val="en-CA"/>
        </w:rPr>
        <w:t xml:space="preserve">1%) </w:t>
      </w:r>
      <w:r w:rsidR="00FA316A" w:rsidRPr="00D94BBA">
        <w:rPr>
          <w:lang w:val="en-CA"/>
        </w:rPr>
        <w:t>and precious and semi-precious metals and stones (</w:t>
      </w:r>
      <w:r w:rsidR="0035511A" w:rsidRPr="00D94BBA">
        <w:rPr>
          <w:lang w:val="en-CA"/>
        </w:rPr>
        <w:t xml:space="preserve">6%), </w:t>
      </w:r>
      <w:r w:rsidR="00FA316A" w:rsidRPr="00D94BBA">
        <w:rPr>
          <w:lang w:val="en-CA"/>
        </w:rPr>
        <w:t xml:space="preserve">which together accounted for 44.3% of the total value exported. The value of imports rose to US$ </w:t>
      </w:r>
      <w:r w:rsidR="0035511A" w:rsidRPr="00D94BBA">
        <w:rPr>
          <w:lang w:val="en-CA"/>
        </w:rPr>
        <w:t>4.12</w:t>
      </w:r>
      <w:r w:rsidR="00FA316A" w:rsidRPr="00D94BBA">
        <w:rPr>
          <w:lang w:val="en-CA"/>
        </w:rPr>
        <w:t xml:space="preserve">4 billion, </w:t>
      </w:r>
      <w:r w:rsidR="0035511A" w:rsidRPr="00D94BBA">
        <w:rPr>
          <w:lang w:val="en-CA"/>
        </w:rPr>
        <w:t xml:space="preserve">7% </w:t>
      </w:r>
      <w:r w:rsidR="00FA316A" w:rsidRPr="00D94BBA">
        <w:rPr>
          <w:lang w:val="en-CA"/>
        </w:rPr>
        <w:t xml:space="preserve">higher than the figure recorded in the same quarter of 2011. </w:t>
      </w:r>
      <w:r w:rsidR="00274E05" w:rsidRPr="00D94BBA">
        <w:rPr>
          <w:lang w:val="en-CA"/>
        </w:rPr>
        <w:t>In imports t</w:t>
      </w:r>
      <w:r w:rsidR="00F42DC3" w:rsidRPr="00D94BBA">
        <w:rPr>
          <w:lang w:val="en-CA"/>
        </w:rPr>
        <w:t>he following sectors saw the sharpest growth</w:t>
      </w:r>
      <w:r w:rsidR="00315ACD" w:rsidRPr="00D94BBA">
        <w:rPr>
          <w:lang w:val="en-CA"/>
        </w:rPr>
        <w:t>: fuel</w:t>
      </w:r>
      <w:r w:rsidR="00F42DC3" w:rsidRPr="00D94BBA">
        <w:rPr>
          <w:lang w:val="en-CA"/>
        </w:rPr>
        <w:t>s</w:t>
      </w:r>
      <w:r w:rsidR="00315ACD" w:rsidRPr="00D94BBA">
        <w:rPr>
          <w:lang w:val="en-CA"/>
        </w:rPr>
        <w:t xml:space="preserve"> and lubricants </w:t>
      </w:r>
      <w:r w:rsidR="0035511A" w:rsidRPr="00D94BBA">
        <w:rPr>
          <w:lang w:val="en-CA"/>
        </w:rPr>
        <w:t>(15</w:t>
      </w:r>
      <w:r w:rsidR="00315ACD" w:rsidRPr="00D94BBA">
        <w:rPr>
          <w:lang w:val="en-CA"/>
        </w:rPr>
        <w:t>.</w:t>
      </w:r>
      <w:r w:rsidR="0035511A" w:rsidRPr="00D94BBA">
        <w:rPr>
          <w:lang w:val="en-CA"/>
        </w:rPr>
        <w:t xml:space="preserve">5%), </w:t>
      </w:r>
      <w:r w:rsidR="00315ACD" w:rsidRPr="00D94BBA">
        <w:rPr>
          <w:lang w:val="en-CA"/>
        </w:rPr>
        <w:t>semi-durable</w:t>
      </w:r>
      <w:r w:rsidR="00F42DC3" w:rsidRPr="00D94BBA">
        <w:rPr>
          <w:lang w:val="en-CA"/>
        </w:rPr>
        <w:t xml:space="preserve"> </w:t>
      </w:r>
      <w:r w:rsidR="001A4D2C" w:rsidRPr="00D94BBA">
        <w:rPr>
          <w:lang w:val="en-CA"/>
        </w:rPr>
        <w:t xml:space="preserve">consumer </w:t>
      </w:r>
      <w:r w:rsidR="00F42DC3" w:rsidRPr="00D94BBA">
        <w:rPr>
          <w:lang w:val="en-CA"/>
        </w:rPr>
        <w:t>goods</w:t>
      </w:r>
      <w:r w:rsidR="00315ACD" w:rsidRPr="00D94BBA">
        <w:rPr>
          <w:lang w:val="en-CA"/>
        </w:rPr>
        <w:t xml:space="preserve"> </w:t>
      </w:r>
      <w:r w:rsidR="0035511A" w:rsidRPr="00D94BBA">
        <w:rPr>
          <w:lang w:val="en-CA"/>
        </w:rPr>
        <w:t>(15</w:t>
      </w:r>
      <w:r w:rsidR="00315ACD" w:rsidRPr="00D94BBA">
        <w:rPr>
          <w:lang w:val="en-CA"/>
        </w:rPr>
        <w:t>.</w:t>
      </w:r>
      <w:r w:rsidR="0035511A" w:rsidRPr="00D94BBA">
        <w:rPr>
          <w:lang w:val="en-CA"/>
        </w:rPr>
        <w:t xml:space="preserve">3%), </w:t>
      </w:r>
      <w:r w:rsidR="00315ACD" w:rsidRPr="00D94BBA">
        <w:rPr>
          <w:lang w:val="en-CA"/>
        </w:rPr>
        <w:t xml:space="preserve">capital goods for industry, </w:t>
      </w:r>
      <w:r w:rsidR="00E50FB4" w:rsidRPr="00D94BBA">
        <w:rPr>
          <w:lang w:val="en-CA"/>
        </w:rPr>
        <w:t>telecommunications</w:t>
      </w:r>
      <w:r w:rsidR="00315ACD" w:rsidRPr="00D94BBA">
        <w:rPr>
          <w:lang w:val="en-CA"/>
        </w:rPr>
        <w:t xml:space="preserve"> and construction </w:t>
      </w:r>
      <w:r w:rsidR="0035511A" w:rsidRPr="00D94BBA">
        <w:rPr>
          <w:lang w:val="en-CA"/>
        </w:rPr>
        <w:t>(8</w:t>
      </w:r>
      <w:r w:rsidR="00315ACD" w:rsidRPr="00D94BBA">
        <w:rPr>
          <w:lang w:val="en-CA"/>
        </w:rPr>
        <w:t>.</w:t>
      </w:r>
      <w:r w:rsidR="0035511A" w:rsidRPr="00D94BBA">
        <w:rPr>
          <w:lang w:val="en-CA"/>
        </w:rPr>
        <w:t xml:space="preserve">1%) </w:t>
      </w:r>
      <w:r w:rsidR="00315ACD" w:rsidRPr="00D94BBA">
        <w:rPr>
          <w:lang w:val="en-CA"/>
        </w:rPr>
        <w:t xml:space="preserve">and non-durable </w:t>
      </w:r>
      <w:r w:rsidR="001A4D2C" w:rsidRPr="00D94BBA">
        <w:rPr>
          <w:lang w:val="en-CA"/>
        </w:rPr>
        <w:t xml:space="preserve">consumer </w:t>
      </w:r>
      <w:r w:rsidR="00315ACD" w:rsidRPr="00D94BBA">
        <w:rPr>
          <w:lang w:val="en-CA"/>
        </w:rPr>
        <w:t xml:space="preserve">goods </w:t>
      </w:r>
      <w:r w:rsidR="0035511A" w:rsidRPr="00D94BBA">
        <w:rPr>
          <w:lang w:val="en-CA"/>
        </w:rPr>
        <w:t>(3</w:t>
      </w:r>
      <w:r w:rsidR="00315ACD" w:rsidRPr="00D94BBA">
        <w:rPr>
          <w:lang w:val="en-CA"/>
        </w:rPr>
        <w:t>.</w:t>
      </w:r>
      <w:r w:rsidR="0035511A" w:rsidRPr="00D94BBA">
        <w:rPr>
          <w:lang w:val="en-CA"/>
        </w:rPr>
        <w:t xml:space="preserve">7%), </w:t>
      </w:r>
      <w:r w:rsidR="00315ACD" w:rsidRPr="00D94BBA">
        <w:rPr>
          <w:lang w:val="en-CA"/>
        </w:rPr>
        <w:t xml:space="preserve">which </w:t>
      </w:r>
      <w:r w:rsidR="00274E05" w:rsidRPr="00D94BBA">
        <w:rPr>
          <w:lang w:val="en-CA"/>
        </w:rPr>
        <w:t xml:space="preserve">together </w:t>
      </w:r>
      <w:r w:rsidR="00315ACD" w:rsidRPr="00D94BBA">
        <w:rPr>
          <w:lang w:val="en-CA"/>
        </w:rPr>
        <w:t xml:space="preserve">accounted for </w:t>
      </w:r>
      <w:r w:rsidR="0035511A" w:rsidRPr="00D94BBA">
        <w:rPr>
          <w:lang w:val="en-CA"/>
        </w:rPr>
        <w:t>81</w:t>
      </w:r>
      <w:r w:rsidR="00315ACD" w:rsidRPr="00D94BBA">
        <w:rPr>
          <w:lang w:val="en-CA"/>
        </w:rPr>
        <w:t>.</w:t>
      </w:r>
      <w:r w:rsidR="0035511A" w:rsidRPr="00D94BBA">
        <w:rPr>
          <w:lang w:val="en-CA"/>
        </w:rPr>
        <w:t xml:space="preserve">2% </w:t>
      </w:r>
      <w:r w:rsidR="00315ACD" w:rsidRPr="00D94BBA">
        <w:rPr>
          <w:lang w:val="en-CA"/>
        </w:rPr>
        <w:t xml:space="preserve">of the total variation. </w:t>
      </w:r>
      <w:r w:rsidR="00F42DC3" w:rsidRPr="00D94BBA">
        <w:rPr>
          <w:lang w:val="en-CA"/>
        </w:rPr>
        <w:t>In March 2012, t</w:t>
      </w:r>
      <w:r w:rsidR="00315ACD" w:rsidRPr="00D94BBA">
        <w:rPr>
          <w:lang w:val="en-CA"/>
        </w:rPr>
        <w:t>he trade balance show</w:t>
      </w:r>
      <w:r w:rsidR="00D57CB9" w:rsidRPr="00D94BBA">
        <w:rPr>
          <w:lang w:val="en-CA"/>
        </w:rPr>
        <w:t>ed</w:t>
      </w:r>
      <w:r w:rsidR="00315ACD" w:rsidRPr="00D94BBA">
        <w:rPr>
          <w:lang w:val="en-CA"/>
        </w:rPr>
        <w:t xml:space="preserve"> a deficit of US$ </w:t>
      </w:r>
      <w:r w:rsidR="0035511A" w:rsidRPr="00D94BBA">
        <w:rPr>
          <w:lang w:val="en-CA"/>
        </w:rPr>
        <w:t>1.389</w:t>
      </w:r>
      <w:r w:rsidR="00315ACD" w:rsidRPr="00D94BBA">
        <w:rPr>
          <w:lang w:val="en-CA"/>
        </w:rPr>
        <w:t xml:space="preserve"> billion</w:t>
      </w:r>
      <w:r w:rsidR="00D57CB9" w:rsidRPr="00D94BBA">
        <w:rPr>
          <w:lang w:val="en-CA"/>
        </w:rPr>
        <w:t>, 22.2% more than in the same period of 2011</w:t>
      </w:r>
      <w:r w:rsidR="00315ACD" w:rsidRPr="00D94BBA">
        <w:rPr>
          <w:lang w:val="en-CA"/>
        </w:rPr>
        <w:t xml:space="preserve">. As a result, the trade gap is expected to widen in 2012. To March </w:t>
      </w:r>
      <w:r w:rsidR="0035511A" w:rsidRPr="00D94BBA">
        <w:rPr>
          <w:lang w:val="en-CA"/>
        </w:rPr>
        <w:t>2012</w:t>
      </w:r>
      <w:r w:rsidR="00315ACD" w:rsidRPr="00D94BBA">
        <w:rPr>
          <w:lang w:val="en-CA"/>
        </w:rPr>
        <w:t xml:space="preserve">, remittances totalling US$ </w:t>
      </w:r>
      <w:r w:rsidR="0035511A" w:rsidRPr="00D94BBA">
        <w:rPr>
          <w:lang w:val="en-CA"/>
        </w:rPr>
        <w:t>1.05</w:t>
      </w:r>
      <w:r w:rsidR="00315ACD" w:rsidRPr="00D94BBA">
        <w:rPr>
          <w:lang w:val="en-CA"/>
        </w:rPr>
        <w:t>8 billion had been received, representing 8.8% more than in the same period of 2011</w:t>
      </w:r>
      <w:r w:rsidR="0035511A" w:rsidRPr="00D94BBA">
        <w:rPr>
          <w:lang w:val="en-CA"/>
        </w:rPr>
        <w:t>.</w:t>
      </w:r>
    </w:p>
    <w:p w:rsidR="000C568E" w:rsidRPr="00D94BBA" w:rsidRDefault="000C568E" w:rsidP="006C1FD1">
      <w:pPr>
        <w:rPr>
          <w:lang w:val="en-CA"/>
        </w:rPr>
      </w:pPr>
    </w:p>
    <w:p w:rsidR="0035511A" w:rsidRDefault="000C568E" w:rsidP="006C1FD1">
      <w:pPr>
        <w:rPr>
          <w:lang w:val="en-CA"/>
        </w:rPr>
      </w:pPr>
      <w:r>
        <w:rPr>
          <w:lang w:val="en-CA"/>
        </w:rPr>
        <w:tab/>
      </w:r>
      <w:r w:rsidR="001244F4" w:rsidRPr="00D94BBA">
        <w:rPr>
          <w:lang w:val="en-CA"/>
        </w:rPr>
        <w:t xml:space="preserve">The economy is expected to grow by 3.5% in </w:t>
      </w:r>
      <w:r w:rsidR="0035511A" w:rsidRPr="00D94BBA">
        <w:rPr>
          <w:lang w:val="en-CA"/>
        </w:rPr>
        <w:t>2012</w:t>
      </w:r>
      <w:r w:rsidR="001244F4" w:rsidRPr="00D94BBA">
        <w:rPr>
          <w:lang w:val="en-CA"/>
        </w:rPr>
        <w:t xml:space="preserve"> </w:t>
      </w:r>
      <w:r w:rsidR="007F427F" w:rsidRPr="00D94BBA">
        <w:rPr>
          <w:lang w:val="en-CA"/>
        </w:rPr>
        <w:t xml:space="preserve">because </w:t>
      </w:r>
      <w:r w:rsidR="001244F4" w:rsidRPr="00D94BBA">
        <w:rPr>
          <w:lang w:val="en-CA"/>
        </w:rPr>
        <w:t xml:space="preserve">exports </w:t>
      </w:r>
      <w:r w:rsidR="007F427F" w:rsidRPr="00D94BBA">
        <w:rPr>
          <w:lang w:val="en-CA"/>
        </w:rPr>
        <w:t xml:space="preserve">are forecast to </w:t>
      </w:r>
      <w:r w:rsidR="001244F4" w:rsidRPr="00D94BBA">
        <w:rPr>
          <w:lang w:val="en-CA"/>
        </w:rPr>
        <w:t>put in a modest performance as a result of lower prices for coffee and sugar exports</w:t>
      </w:r>
      <w:r w:rsidR="007F427F" w:rsidRPr="00D94BBA">
        <w:rPr>
          <w:lang w:val="en-CA"/>
        </w:rPr>
        <w:t>,</w:t>
      </w:r>
      <w:r w:rsidR="00806A56" w:rsidRPr="00D94BBA">
        <w:rPr>
          <w:lang w:val="en-CA"/>
        </w:rPr>
        <w:t xml:space="preserve"> more sluggish demand in Central America and the United States and a slight slowdown in domestic credit. The Bank of </w:t>
      </w:r>
      <w:r w:rsidR="0035511A" w:rsidRPr="00D94BBA">
        <w:rPr>
          <w:lang w:val="en-CA"/>
        </w:rPr>
        <w:t xml:space="preserve">Guatemala </w:t>
      </w:r>
      <w:r w:rsidR="00806A56" w:rsidRPr="00D94BBA">
        <w:rPr>
          <w:lang w:val="en-CA"/>
        </w:rPr>
        <w:t xml:space="preserve">forecasts inflation </w:t>
      </w:r>
      <w:r w:rsidR="007F427F" w:rsidRPr="00D94BBA">
        <w:rPr>
          <w:lang w:val="en-CA"/>
        </w:rPr>
        <w:t xml:space="preserve">ranging </w:t>
      </w:r>
      <w:r w:rsidR="00806A56" w:rsidRPr="00D94BBA">
        <w:rPr>
          <w:lang w:val="en-CA"/>
        </w:rPr>
        <w:t xml:space="preserve">between </w:t>
      </w:r>
      <w:r w:rsidR="0035511A" w:rsidRPr="00D94BBA">
        <w:rPr>
          <w:lang w:val="en-CA"/>
        </w:rPr>
        <w:t>3</w:t>
      </w:r>
      <w:r w:rsidR="00806A56" w:rsidRPr="00D94BBA">
        <w:rPr>
          <w:lang w:val="en-CA"/>
        </w:rPr>
        <w:t>.</w:t>
      </w:r>
      <w:r w:rsidR="0035511A" w:rsidRPr="00D94BBA">
        <w:rPr>
          <w:lang w:val="en-CA"/>
        </w:rPr>
        <w:t xml:space="preserve">5% </w:t>
      </w:r>
      <w:r w:rsidR="00806A56" w:rsidRPr="00D94BBA">
        <w:rPr>
          <w:lang w:val="en-CA"/>
        </w:rPr>
        <w:t>and</w:t>
      </w:r>
      <w:r w:rsidR="0035511A" w:rsidRPr="00D94BBA">
        <w:rPr>
          <w:lang w:val="en-CA"/>
        </w:rPr>
        <w:t xml:space="preserve"> 5</w:t>
      </w:r>
      <w:r w:rsidR="00806A56" w:rsidRPr="00D94BBA">
        <w:rPr>
          <w:lang w:val="en-CA"/>
        </w:rPr>
        <w:t>.</w:t>
      </w:r>
      <w:r w:rsidR="0035511A" w:rsidRPr="00D94BBA">
        <w:rPr>
          <w:lang w:val="en-CA"/>
        </w:rPr>
        <w:t xml:space="preserve">5%. </w:t>
      </w:r>
    </w:p>
    <w:p w:rsidR="000C568E" w:rsidRPr="00D94BBA" w:rsidRDefault="000C568E" w:rsidP="006C1FD1">
      <w:pPr>
        <w:rPr>
          <w:lang w:val="en-CA"/>
        </w:rPr>
      </w:pPr>
    </w:p>
    <w:p w:rsidR="00632396" w:rsidRPr="00E50FB4" w:rsidRDefault="000C568E" w:rsidP="006C1FD1">
      <w:pPr>
        <w:rPr>
          <w:lang w:val="en-CA"/>
        </w:rPr>
      </w:pPr>
      <w:r>
        <w:rPr>
          <w:lang w:val="en-CA"/>
        </w:rPr>
        <w:tab/>
      </w:r>
      <w:r w:rsidR="00317A4A" w:rsidRPr="00D94BBA">
        <w:rPr>
          <w:lang w:val="en-CA"/>
        </w:rPr>
        <w:t xml:space="preserve">At the start of </w:t>
      </w:r>
      <w:r w:rsidR="00632396" w:rsidRPr="00D94BBA">
        <w:rPr>
          <w:lang w:val="en-CA"/>
        </w:rPr>
        <w:t>2012</w:t>
      </w:r>
      <w:r w:rsidR="00317A4A" w:rsidRPr="00D94BBA">
        <w:rPr>
          <w:lang w:val="en-CA"/>
        </w:rPr>
        <w:t xml:space="preserve">, Congress approved a fiscal reform and </w:t>
      </w:r>
      <w:r w:rsidR="00E50FB4" w:rsidRPr="00D94BBA">
        <w:rPr>
          <w:lang w:val="en-CA"/>
        </w:rPr>
        <w:t xml:space="preserve">a </w:t>
      </w:r>
      <w:r w:rsidR="00317A4A" w:rsidRPr="00D94BBA">
        <w:rPr>
          <w:lang w:val="en-CA"/>
        </w:rPr>
        <w:t xml:space="preserve">second law against tax evasion, which will </w:t>
      </w:r>
      <w:r w:rsidR="00E50FB4" w:rsidRPr="00D94BBA">
        <w:rPr>
          <w:lang w:val="en-CA"/>
        </w:rPr>
        <w:t xml:space="preserve">bring in </w:t>
      </w:r>
      <w:r w:rsidR="00317A4A" w:rsidRPr="00D94BBA">
        <w:rPr>
          <w:lang w:val="en-CA"/>
        </w:rPr>
        <w:t xml:space="preserve">extraordinary income </w:t>
      </w:r>
      <w:r w:rsidR="00E50FB4" w:rsidRPr="00D94BBA">
        <w:rPr>
          <w:lang w:val="en-CA"/>
        </w:rPr>
        <w:t xml:space="preserve">worth around </w:t>
      </w:r>
      <w:r w:rsidR="00A05051" w:rsidRPr="00D94BBA">
        <w:rPr>
          <w:lang w:val="en-CA"/>
        </w:rPr>
        <w:t>1.5 percentage points of GDP</w:t>
      </w:r>
      <w:r w:rsidR="00317A4A" w:rsidRPr="00D94BBA">
        <w:rPr>
          <w:lang w:val="en-CA"/>
        </w:rPr>
        <w:t xml:space="preserve"> </w:t>
      </w:r>
      <w:r w:rsidR="00D94BBA" w:rsidRPr="00D94BBA">
        <w:rPr>
          <w:lang w:val="en-CA"/>
        </w:rPr>
        <w:t xml:space="preserve">an average </w:t>
      </w:r>
      <w:r w:rsidR="00317A4A" w:rsidRPr="00D94BBA">
        <w:rPr>
          <w:lang w:val="en-CA"/>
        </w:rPr>
        <w:t xml:space="preserve">for the period </w:t>
      </w:r>
      <w:r w:rsidR="00632396" w:rsidRPr="00D94BBA">
        <w:rPr>
          <w:lang w:val="en-CA"/>
        </w:rPr>
        <w:t>2012-2015 (</w:t>
      </w:r>
      <w:r w:rsidR="00A05051" w:rsidRPr="00D94BBA">
        <w:rPr>
          <w:lang w:val="en-CA"/>
        </w:rPr>
        <w:t>0.30</w:t>
      </w:r>
      <w:r w:rsidR="00632396" w:rsidRPr="00D94BBA">
        <w:rPr>
          <w:lang w:val="en-CA"/>
        </w:rPr>
        <w:t xml:space="preserve"> </w:t>
      </w:r>
      <w:r w:rsidR="00317A4A" w:rsidRPr="00D94BBA">
        <w:rPr>
          <w:lang w:val="en-CA"/>
        </w:rPr>
        <w:t>in</w:t>
      </w:r>
      <w:r w:rsidR="00632396" w:rsidRPr="00D94BBA">
        <w:rPr>
          <w:lang w:val="en-CA"/>
        </w:rPr>
        <w:t xml:space="preserve"> 2012, </w:t>
      </w:r>
      <w:r w:rsidR="00A05051" w:rsidRPr="00D94BBA">
        <w:rPr>
          <w:lang w:val="en-CA"/>
        </w:rPr>
        <w:t>1.30</w:t>
      </w:r>
      <w:r w:rsidR="00632396" w:rsidRPr="00D94BBA">
        <w:rPr>
          <w:lang w:val="en-CA"/>
        </w:rPr>
        <w:t xml:space="preserve"> </w:t>
      </w:r>
      <w:r w:rsidR="00317A4A" w:rsidRPr="00D94BBA">
        <w:rPr>
          <w:lang w:val="en-CA"/>
        </w:rPr>
        <w:t>i</w:t>
      </w:r>
      <w:r w:rsidR="00632396" w:rsidRPr="00D94BBA">
        <w:rPr>
          <w:lang w:val="en-CA"/>
        </w:rPr>
        <w:t xml:space="preserve">n 2013, </w:t>
      </w:r>
      <w:r w:rsidR="00A05051" w:rsidRPr="00D94BBA">
        <w:rPr>
          <w:lang w:val="en-CA"/>
        </w:rPr>
        <w:t>1.47</w:t>
      </w:r>
      <w:r w:rsidR="00632396" w:rsidRPr="00D94BBA">
        <w:rPr>
          <w:lang w:val="en-CA"/>
        </w:rPr>
        <w:t xml:space="preserve"> </w:t>
      </w:r>
      <w:r w:rsidR="00317A4A" w:rsidRPr="00D94BBA">
        <w:rPr>
          <w:lang w:val="en-CA"/>
        </w:rPr>
        <w:t>i</w:t>
      </w:r>
      <w:r w:rsidR="00632396" w:rsidRPr="00D94BBA">
        <w:rPr>
          <w:lang w:val="en-CA"/>
        </w:rPr>
        <w:t xml:space="preserve">n 2014 </w:t>
      </w:r>
      <w:r w:rsidR="00317A4A" w:rsidRPr="00D94BBA">
        <w:rPr>
          <w:lang w:val="en-CA"/>
        </w:rPr>
        <w:t xml:space="preserve">and </w:t>
      </w:r>
      <w:r w:rsidR="00A05051" w:rsidRPr="00D94BBA">
        <w:rPr>
          <w:lang w:val="en-CA"/>
        </w:rPr>
        <w:t>1.4</w:t>
      </w:r>
      <w:r w:rsidR="00632396" w:rsidRPr="00D94BBA">
        <w:rPr>
          <w:lang w:val="en-CA"/>
        </w:rPr>
        <w:t xml:space="preserve"> </w:t>
      </w:r>
      <w:r w:rsidR="00317A4A" w:rsidRPr="00D94BBA">
        <w:rPr>
          <w:lang w:val="en-CA"/>
        </w:rPr>
        <w:t>i</w:t>
      </w:r>
      <w:r w:rsidR="00632396" w:rsidRPr="00D94BBA">
        <w:rPr>
          <w:lang w:val="en-CA"/>
        </w:rPr>
        <w:t xml:space="preserve">n 2015). </w:t>
      </w:r>
      <w:r w:rsidR="00317A4A" w:rsidRPr="00D94BBA">
        <w:rPr>
          <w:lang w:val="en-CA"/>
        </w:rPr>
        <w:t>At year-end</w:t>
      </w:r>
      <w:r w:rsidR="00552515" w:rsidRPr="00D94BBA">
        <w:rPr>
          <w:lang w:val="en-CA"/>
        </w:rPr>
        <w:t xml:space="preserve"> 2012</w:t>
      </w:r>
      <w:r w:rsidR="00317A4A" w:rsidRPr="00D94BBA">
        <w:rPr>
          <w:lang w:val="en-CA"/>
        </w:rPr>
        <w:t xml:space="preserve">, the </w:t>
      </w:r>
      <w:r w:rsidR="00E50FB4" w:rsidRPr="00D94BBA">
        <w:rPr>
          <w:lang w:val="en-CA"/>
        </w:rPr>
        <w:t>government</w:t>
      </w:r>
      <w:r w:rsidR="00317A4A" w:rsidRPr="00D94BBA">
        <w:rPr>
          <w:lang w:val="en-CA"/>
        </w:rPr>
        <w:t xml:space="preserve"> expects a fiscal deficit of </w:t>
      </w:r>
      <w:r w:rsidR="00632396" w:rsidRPr="00D94BBA">
        <w:rPr>
          <w:lang w:val="en-CA"/>
        </w:rPr>
        <w:t>2</w:t>
      </w:r>
      <w:r w:rsidR="00317A4A" w:rsidRPr="00D94BBA">
        <w:rPr>
          <w:lang w:val="en-CA"/>
        </w:rPr>
        <w:t>.</w:t>
      </w:r>
      <w:r w:rsidR="00632396" w:rsidRPr="00D94BBA">
        <w:rPr>
          <w:lang w:val="en-CA"/>
        </w:rPr>
        <w:t xml:space="preserve">4% </w:t>
      </w:r>
      <w:r w:rsidR="00317A4A" w:rsidRPr="00D94BBA">
        <w:rPr>
          <w:lang w:val="en-CA"/>
        </w:rPr>
        <w:t>of GDP</w:t>
      </w:r>
      <w:r w:rsidR="00632396" w:rsidRPr="00D94BBA">
        <w:rPr>
          <w:lang w:val="en-CA"/>
        </w:rPr>
        <w:t xml:space="preserve">. </w:t>
      </w:r>
      <w:r w:rsidR="00317A4A" w:rsidRPr="00D94BBA">
        <w:rPr>
          <w:lang w:val="en-CA"/>
        </w:rPr>
        <w:t xml:space="preserve">In addition, it forecasts a current account deficit of </w:t>
      </w:r>
      <w:r w:rsidR="00632396" w:rsidRPr="00D94BBA">
        <w:rPr>
          <w:lang w:val="en-CA"/>
        </w:rPr>
        <w:t>3</w:t>
      </w:r>
      <w:r w:rsidR="00317A4A" w:rsidRPr="00D94BBA">
        <w:rPr>
          <w:lang w:val="en-CA"/>
        </w:rPr>
        <w:t>.</w:t>
      </w:r>
      <w:r w:rsidR="00632396" w:rsidRPr="00D94BBA">
        <w:rPr>
          <w:lang w:val="en-CA"/>
        </w:rPr>
        <w:t xml:space="preserve">7% </w:t>
      </w:r>
      <w:r w:rsidR="00317A4A" w:rsidRPr="00D94BBA">
        <w:rPr>
          <w:lang w:val="en-CA"/>
        </w:rPr>
        <w:t xml:space="preserve">of GDP and FDI </w:t>
      </w:r>
      <w:r w:rsidR="00821A8B" w:rsidRPr="00D94BBA">
        <w:rPr>
          <w:lang w:val="en-CA"/>
        </w:rPr>
        <w:t>worth</w:t>
      </w:r>
      <w:r w:rsidR="00317A4A" w:rsidRPr="00D94BBA">
        <w:rPr>
          <w:lang w:val="en-CA"/>
        </w:rPr>
        <w:t xml:space="preserve"> US$ </w:t>
      </w:r>
      <w:r w:rsidR="00632396" w:rsidRPr="00D94BBA">
        <w:rPr>
          <w:lang w:val="en-CA"/>
        </w:rPr>
        <w:t xml:space="preserve">1.003 </w:t>
      </w:r>
      <w:r w:rsidR="00E50FB4" w:rsidRPr="00D94BBA">
        <w:rPr>
          <w:lang w:val="en-CA"/>
        </w:rPr>
        <w:t>b</w:t>
      </w:r>
      <w:r w:rsidR="00317A4A" w:rsidRPr="00D94BBA">
        <w:rPr>
          <w:lang w:val="en-CA"/>
        </w:rPr>
        <w:t>illion (</w:t>
      </w:r>
      <w:r w:rsidR="00632396" w:rsidRPr="00D94BBA">
        <w:rPr>
          <w:lang w:val="en-CA"/>
        </w:rPr>
        <w:t>2</w:t>
      </w:r>
      <w:r w:rsidR="00317A4A" w:rsidRPr="00D94BBA">
        <w:rPr>
          <w:lang w:val="en-CA"/>
        </w:rPr>
        <w:t>.</w:t>
      </w:r>
      <w:r w:rsidR="00632396" w:rsidRPr="00D94BBA">
        <w:rPr>
          <w:lang w:val="en-CA"/>
        </w:rPr>
        <w:t xml:space="preserve">1% </w:t>
      </w:r>
      <w:r w:rsidR="00317A4A" w:rsidRPr="00D94BBA">
        <w:rPr>
          <w:lang w:val="en-CA"/>
        </w:rPr>
        <w:t>of GDP)</w:t>
      </w:r>
      <w:r w:rsidR="009F22F3" w:rsidRPr="00D94BBA">
        <w:rPr>
          <w:lang w:val="en-CA"/>
        </w:rPr>
        <w:t xml:space="preserve">, headed mainly for </w:t>
      </w:r>
      <w:r w:rsidR="00E50FB4" w:rsidRPr="00D94BBA">
        <w:rPr>
          <w:lang w:val="en-CA"/>
        </w:rPr>
        <w:t>telecommunications</w:t>
      </w:r>
      <w:r w:rsidR="009F22F3" w:rsidRPr="00D94BBA">
        <w:rPr>
          <w:lang w:val="en-CA"/>
        </w:rPr>
        <w:t xml:space="preserve"> and hydroelectric </w:t>
      </w:r>
      <w:r w:rsidR="003221AB" w:rsidRPr="00D94BBA">
        <w:rPr>
          <w:lang w:val="en-CA"/>
        </w:rPr>
        <w:t>power</w:t>
      </w:r>
      <w:r w:rsidR="00632396" w:rsidRPr="00D94BBA">
        <w:rPr>
          <w:lang w:val="en-CA"/>
        </w:rPr>
        <w:t>.</w:t>
      </w:r>
    </w:p>
    <w:sectPr w:rsidR="00632396" w:rsidRPr="00E50FB4" w:rsidSect="006C1FD1">
      <w:headerReference w:type="even" r:id="rId8"/>
      <w:headerReference w:type="default" r:id="rId9"/>
      <w:pgSz w:w="12240" w:h="15840" w:code="1"/>
      <w:pgMar w:top="1939" w:right="1440" w:bottom="1440" w:left="1440" w:header="1134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68E" w:rsidRDefault="000C568E">
      <w:r>
        <w:separator/>
      </w:r>
    </w:p>
  </w:endnote>
  <w:endnote w:type="continuationSeparator" w:id="0">
    <w:p w:rsidR="000C568E" w:rsidRDefault="000C56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68E" w:rsidRDefault="000C568E">
      <w:r>
        <w:separator/>
      </w:r>
    </w:p>
  </w:footnote>
  <w:footnote w:type="continuationSeparator" w:id="0">
    <w:p w:rsidR="000C568E" w:rsidRDefault="000C56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68E" w:rsidRDefault="000C568E">
    <w:pPr>
      <w:rPr>
        <w:sz w:val="18"/>
        <w:szCs w:val="18"/>
        <w:lang w:val="es-ES"/>
      </w:rPr>
    </w:pPr>
    <w:r>
      <w:rPr>
        <w:sz w:val="18"/>
        <w:szCs w:val="18"/>
        <w:lang w:val="es-ES"/>
      </w:rPr>
      <w:t xml:space="preserve"> </w:t>
    </w:r>
    <w:r>
      <w:rPr>
        <w:sz w:val="18"/>
        <w:szCs w:val="18"/>
      </w:rPr>
      <w:fldChar w:fldCharType="begin"/>
    </w:r>
    <w:r>
      <w:rPr>
        <w:sz w:val="18"/>
        <w:szCs w:val="18"/>
        <w:lang w:val="es-ES"/>
      </w:rPr>
      <w:instrText xml:space="preserve"> PAGE </w:instrText>
    </w:r>
    <w:r>
      <w:rPr>
        <w:sz w:val="18"/>
        <w:szCs w:val="18"/>
      </w:rPr>
      <w:fldChar w:fldCharType="separate"/>
    </w:r>
    <w:r>
      <w:rPr>
        <w:noProof/>
        <w:sz w:val="18"/>
        <w:szCs w:val="18"/>
        <w:lang w:val="es-ES"/>
      </w:rPr>
      <w:t>4</w:t>
    </w:r>
    <w:r>
      <w:rPr>
        <w:sz w:val="18"/>
        <w:szCs w:val="18"/>
      </w:rPr>
      <w:fldChar w:fldCharType="end"/>
    </w:r>
    <w:r>
      <w:rPr>
        <w:sz w:val="18"/>
        <w:szCs w:val="18"/>
        <w:lang w:val="es-ES"/>
      </w:rPr>
      <w:t xml:space="preserve">                                                                                      </w:t>
    </w:r>
    <w:r>
      <w:rPr>
        <w:sz w:val="18"/>
        <w:szCs w:val="18"/>
        <w:lang w:val="es-ES"/>
      </w:rPr>
      <w:tab/>
      <w:t xml:space="preserve">                        Comisión Económica para América Latina y el Caribe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722355"/>
      <w:docPartObj>
        <w:docPartGallery w:val="Page Numbers (Top of Page)"/>
        <w:docPartUnique/>
      </w:docPartObj>
    </w:sdtPr>
    <w:sdtContent>
      <w:p w:rsidR="000C568E" w:rsidRDefault="000C568E" w:rsidP="000C568E">
        <w:pPr>
          <w:pStyle w:val="Header"/>
          <w:jc w:val="center"/>
        </w:pPr>
        <w:fldSimple w:instr=" PAGE   \* MERGEFORMAT ">
          <w:r w:rsidR="00611BE2">
            <w:rPr>
              <w:noProof/>
            </w:rPr>
            <w:t>1</w:t>
          </w:r>
        </w:fldSimple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44"/>
    <w:multiLevelType w:val="hybridMultilevel"/>
    <w:tmpl w:val="F6AE353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287F1E"/>
    <w:multiLevelType w:val="hybridMultilevel"/>
    <w:tmpl w:val="C122AC0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AC7E95"/>
    <w:multiLevelType w:val="hybridMultilevel"/>
    <w:tmpl w:val="AA8C38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7A7CD3"/>
    <w:multiLevelType w:val="hybridMultilevel"/>
    <w:tmpl w:val="E9B0AF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324364C7"/>
    <w:multiLevelType w:val="hybridMultilevel"/>
    <w:tmpl w:val="0A1E7D4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2B04B9C"/>
    <w:multiLevelType w:val="hybridMultilevel"/>
    <w:tmpl w:val="8B44598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BC6800"/>
    <w:multiLevelType w:val="hybridMultilevel"/>
    <w:tmpl w:val="4A865494"/>
    <w:lvl w:ilvl="0" w:tplc="36D26BF0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3FF49E3"/>
    <w:multiLevelType w:val="hybridMultilevel"/>
    <w:tmpl w:val="10D40352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C1C0AE3"/>
    <w:multiLevelType w:val="hybridMultilevel"/>
    <w:tmpl w:val="03DA0BF8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CB211CC"/>
    <w:multiLevelType w:val="hybridMultilevel"/>
    <w:tmpl w:val="1606519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DD81169"/>
    <w:multiLevelType w:val="hybridMultilevel"/>
    <w:tmpl w:val="1EC246A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51F43AAC"/>
    <w:multiLevelType w:val="hybridMultilevel"/>
    <w:tmpl w:val="A1467026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4E34001"/>
    <w:multiLevelType w:val="hybridMultilevel"/>
    <w:tmpl w:val="52FAC3B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56443D47"/>
    <w:multiLevelType w:val="hybridMultilevel"/>
    <w:tmpl w:val="234A14A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5693B16"/>
    <w:multiLevelType w:val="hybridMultilevel"/>
    <w:tmpl w:val="133E7DF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CC72EF"/>
    <w:multiLevelType w:val="hybridMultilevel"/>
    <w:tmpl w:val="09BE25F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BF86AA7"/>
    <w:multiLevelType w:val="hybridMultilevel"/>
    <w:tmpl w:val="E7DC85E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C2F20C5"/>
    <w:multiLevelType w:val="hybridMultilevel"/>
    <w:tmpl w:val="5EC4080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10F144E"/>
    <w:multiLevelType w:val="hybridMultilevel"/>
    <w:tmpl w:val="82C406C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5883389"/>
    <w:multiLevelType w:val="hybridMultilevel"/>
    <w:tmpl w:val="B96629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9440621"/>
    <w:multiLevelType w:val="hybridMultilevel"/>
    <w:tmpl w:val="126C3F3C"/>
    <w:lvl w:ilvl="0" w:tplc="057CD3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A3F2148"/>
    <w:multiLevelType w:val="hybridMultilevel"/>
    <w:tmpl w:val="48B6CD7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CDA00DF"/>
    <w:multiLevelType w:val="hybridMultilevel"/>
    <w:tmpl w:val="4164F8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D3A6577"/>
    <w:multiLevelType w:val="hybridMultilevel"/>
    <w:tmpl w:val="8E6E80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5"/>
  </w:num>
  <w:num w:numId="3">
    <w:abstractNumId w:val="21"/>
  </w:num>
  <w:num w:numId="4">
    <w:abstractNumId w:val="0"/>
  </w:num>
  <w:num w:numId="5">
    <w:abstractNumId w:val="12"/>
  </w:num>
  <w:num w:numId="6">
    <w:abstractNumId w:val="8"/>
  </w:num>
  <w:num w:numId="7">
    <w:abstractNumId w:val="11"/>
  </w:num>
  <w:num w:numId="8">
    <w:abstractNumId w:val="10"/>
  </w:num>
  <w:num w:numId="9">
    <w:abstractNumId w:val="7"/>
  </w:num>
  <w:num w:numId="10">
    <w:abstractNumId w:val="15"/>
  </w:num>
  <w:num w:numId="11">
    <w:abstractNumId w:val="14"/>
  </w:num>
  <w:num w:numId="12">
    <w:abstractNumId w:val="18"/>
  </w:num>
  <w:num w:numId="13">
    <w:abstractNumId w:val="23"/>
  </w:num>
  <w:num w:numId="14">
    <w:abstractNumId w:val="13"/>
  </w:num>
  <w:num w:numId="15">
    <w:abstractNumId w:val="6"/>
  </w:num>
  <w:num w:numId="16">
    <w:abstractNumId w:val="1"/>
  </w:num>
  <w:num w:numId="17">
    <w:abstractNumId w:val="9"/>
  </w:num>
  <w:num w:numId="18">
    <w:abstractNumId w:val="22"/>
  </w:num>
  <w:num w:numId="19">
    <w:abstractNumId w:val="16"/>
  </w:num>
  <w:num w:numId="20">
    <w:abstractNumId w:val="17"/>
  </w:num>
  <w:num w:numId="21">
    <w:abstractNumId w:val="4"/>
  </w:num>
  <w:num w:numId="22">
    <w:abstractNumId w:val="2"/>
  </w:num>
  <w:num w:numId="23">
    <w:abstractNumId w:val="19"/>
  </w:num>
  <w:num w:numId="24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/>
  <w:stylePaneFormatFilter w:val="3F01"/>
  <w:revisionView w:markup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5A8"/>
    <w:rsid w:val="00010626"/>
    <w:rsid w:val="00026345"/>
    <w:rsid w:val="0003095E"/>
    <w:rsid w:val="000603B0"/>
    <w:rsid w:val="00070197"/>
    <w:rsid w:val="00080345"/>
    <w:rsid w:val="00082F11"/>
    <w:rsid w:val="000B0F81"/>
    <w:rsid w:val="000B1BC3"/>
    <w:rsid w:val="000B47EA"/>
    <w:rsid w:val="000C568E"/>
    <w:rsid w:val="000F21C6"/>
    <w:rsid w:val="000F2389"/>
    <w:rsid w:val="000F30AB"/>
    <w:rsid w:val="0010342C"/>
    <w:rsid w:val="001244F4"/>
    <w:rsid w:val="00145712"/>
    <w:rsid w:val="00155861"/>
    <w:rsid w:val="00157CA7"/>
    <w:rsid w:val="001618F5"/>
    <w:rsid w:val="00182554"/>
    <w:rsid w:val="00196A80"/>
    <w:rsid w:val="001A4D2C"/>
    <w:rsid w:val="001B6D3B"/>
    <w:rsid w:val="001E44CF"/>
    <w:rsid w:val="00203014"/>
    <w:rsid w:val="00204FAA"/>
    <w:rsid w:val="0020570A"/>
    <w:rsid w:val="002060E8"/>
    <w:rsid w:val="0021703E"/>
    <w:rsid w:val="002236DC"/>
    <w:rsid w:val="00227DEA"/>
    <w:rsid w:val="00231D48"/>
    <w:rsid w:val="00245242"/>
    <w:rsid w:val="00274E05"/>
    <w:rsid w:val="00287D88"/>
    <w:rsid w:val="002B6275"/>
    <w:rsid w:val="002D0439"/>
    <w:rsid w:val="002F2685"/>
    <w:rsid w:val="003023F8"/>
    <w:rsid w:val="00315ACD"/>
    <w:rsid w:val="00317072"/>
    <w:rsid w:val="00317A4A"/>
    <w:rsid w:val="00321C79"/>
    <w:rsid w:val="003221AB"/>
    <w:rsid w:val="003506EF"/>
    <w:rsid w:val="0035511A"/>
    <w:rsid w:val="0036273A"/>
    <w:rsid w:val="00372807"/>
    <w:rsid w:val="00387ACE"/>
    <w:rsid w:val="003A3344"/>
    <w:rsid w:val="003B6CBE"/>
    <w:rsid w:val="003C3807"/>
    <w:rsid w:val="003D774F"/>
    <w:rsid w:val="004102CE"/>
    <w:rsid w:val="00455653"/>
    <w:rsid w:val="00455BA1"/>
    <w:rsid w:val="00473244"/>
    <w:rsid w:val="00473D21"/>
    <w:rsid w:val="004A0BB2"/>
    <w:rsid w:val="004B6C87"/>
    <w:rsid w:val="004D1ACB"/>
    <w:rsid w:val="004E67C8"/>
    <w:rsid w:val="004F4FE1"/>
    <w:rsid w:val="005035BA"/>
    <w:rsid w:val="00531A7D"/>
    <w:rsid w:val="00552515"/>
    <w:rsid w:val="00554C45"/>
    <w:rsid w:val="00581C02"/>
    <w:rsid w:val="005A55F8"/>
    <w:rsid w:val="005C3CDD"/>
    <w:rsid w:val="0060041D"/>
    <w:rsid w:val="00601F90"/>
    <w:rsid w:val="00611BE2"/>
    <w:rsid w:val="00632396"/>
    <w:rsid w:val="00660181"/>
    <w:rsid w:val="00676160"/>
    <w:rsid w:val="00683471"/>
    <w:rsid w:val="006A3707"/>
    <w:rsid w:val="006A44EB"/>
    <w:rsid w:val="006A6D7A"/>
    <w:rsid w:val="006C1FD1"/>
    <w:rsid w:val="006C211A"/>
    <w:rsid w:val="006E3270"/>
    <w:rsid w:val="006F61C8"/>
    <w:rsid w:val="00706EAE"/>
    <w:rsid w:val="007240C4"/>
    <w:rsid w:val="00731590"/>
    <w:rsid w:val="00736091"/>
    <w:rsid w:val="00745E0C"/>
    <w:rsid w:val="007623AB"/>
    <w:rsid w:val="007649D0"/>
    <w:rsid w:val="007765E8"/>
    <w:rsid w:val="00785CD2"/>
    <w:rsid w:val="007A087F"/>
    <w:rsid w:val="007A279E"/>
    <w:rsid w:val="007B47A6"/>
    <w:rsid w:val="007E6833"/>
    <w:rsid w:val="007F427F"/>
    <w:rsid w:val="00801B44"/>
    <w:rsid w:val="00806A56"/>
    <w:rsid w:val="00812E1A"/>
    <w:rsid w:val="00813D08"/>
    <w:rsid w:val="00821A8B"/>
    <w:rsid w:val="008375F1"/>
    <w:rsid w:val="00854E68"/>
    <w:rsid w:val="008853BB"/>
    <w:rsid w:val="00893579"/>
    <w:rsid w:val="008A551D"/>
    <w:rsid w:val="008B4BFC"/>
    <w:rsid w:val="008F2BAE"/>
    <w:rsid w:val="009164BB"/>
    <w:rsid w:val="00946D4F"/>
    <w:rsid w:val="00963A9D"/>
    <w:rsid w:val="00972EE2"/>
    <w:rsid w:val="0099318B"/>
    <w:rsid w:val="00994FFB"/>
    <w:rsid w:val="009B0D9C"/>
    <w:rsid w:val="009B36EB"/>
    <w:rsid w:val="009C6A46"/>
    <w:rsid w:val="009E1385"/>
    <w:rsid w:val="009E3DCF"/>
    <w:rsid w:val="009F22F3"/>
    <w:rsid w:val="009F36F5"/>
    <w:rsid w:val="00A05051"/>
    <w:rsid w:val="00A37A75"/>
    <w:rsid w:val="00A41912"/>
    <w:rsid w:val="00A54778"/>
    <w:rsid w:val="00A56376"/>
    <w:rsid w:val="00A625DD"/>
    <w:rsid w:val="00A62E27"/>
    <w:rsid w:val="00A74F22"/>
    <w:rsid w:val="00A90033"/>
    <w:rsid w:val="00AB72AA"/>
    <w:rsid w:val="00AC1E00"/>
    <w:rsid w:val="00AD3291"/>
    <w:rsid w:val="00AF229E"/>
    <w:rsid w:val="00AF44B8"/>
    <w:rsid w:val="00AF57C4"/>
    <w:rsid w:val="00B0235A"/>
    <w:rsid w:val="00B1753F"/>
    <w:rsid w:val="00B70200"/>
    <w:rsid w:val="00B770BD"/>
    <w:rsid w:val="00B8034C"/>
    <w:rsid w:val="00B805A8"/>
    <w:rsid w:val="00B80D7A"/>
    <w:rsid w:val="00B82B74"/>
    <w:rsid w:val="00B872BC"/>
    <w:rsid w:val="00B97314"/>
    <w:rsid w:val="00BD436E"/>
    <w:rsid w:val="00BE2A16"/>
    <w:rsid w:val="00BE498B"/>
    <w:rsid w:val="00C01A91"/>
    <w:rsid w:val="00C04BB6"/>
    <w:rsid w:val="00C144DF"/>
    <w:rsid w:val="00C151E0"/>
    <w:rsid w:val="00C21910"/>
    <w:rsid w:val="00C522FF"/>
    <w:rsid w:val="00C62689"/>
    <w:rsid w:val="00C67214"/>
    <w:rsid w:val="00C73B4A"/>
    <w:rsid w:val="00C74495"/>
    <w:rsid w:val="00C84A42"/>
    <w:rsid w:val="00CA2C52"/>
    <w:rsid w:val="00CF5E8B"/>
    <w:rsid w:val="00CF75A6"/>
    <w:rsid w:val="00D05377"/>
    <w:rsid w:val="00D13182"/>
    <w:rsid w:val="00D212F8"/>
    <w:rsid w:val="00D4263E"/>
    <w:rsid w:val="00D57CB9"/>
    <w:rsid w:val="00D64CC5"/>
    <w:rsid w:val="00D73EB6"/>
    <w:rsid w:val="00D765AF"/>
    <w:rsid w:val="00D87D2C"/>
    <w:rsid w:val="00D94BBA"/>
    <w:rsid w:val="00DB501A"/>
    <w:rsid w:val="00DD4BB0"/>
    <w:rsid w:val="00E03645"/>
    <w:rsid w:val="00E07BF3"/>
    <w:rsid w:val="00E435E7"/>
    <w:rsid w:val="00E50FB4"/>
    <w:rsid w:val="00E600C7"/>
    <w:rsid w:val="00E626B3"/>
    <w:rsid w:val="00E805B9"/>
    <w:rsid w:val="00EA1253"/>
    <w:rsid w:val="00EA2FE4"/>
    <w:rsid w:val="00EA3CBC"/>
    <w:rsid w:val="00EA3E40"/>
    <w:rsid w:val="00EA5991"/>
    <w:rsid w:val="00EB697D"/>
    <w:rsid w:val="00EC10A5"/>
    <w:rsid w:val="00ED2E66"/>
    <w:rsid w:val="00ED41F2"/>
    <w:rsid w:val="00EE0C48"/>
    <w:rsid w:val="00F42DC3"/>
    <w:rsid w:val="00F8299E"/>
    <w:rsid w:val="00F928C8"/>
    <w:rsid w:val="00FA316A"/>
    <w:rsid w:val="00FB4982"/>
    <w:rsid w:val="00FE1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C1FD1"/>
    <w:pPr>
      <w:jc w:val="both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C568E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68E"/>
    <w:rPr>
      <w:sz w:val="22"/>
      <w:szCs w:val="24"/>
    </w:rPr>
  </w:style>
  <w:style w:type="paragraph" w:styleId="Footer">
    <w:name w:val="footer"/>
    <w:basedOn w:val="Normal"/>
    <w:link w:val="FooterChar"/>
    <w:rsid w:val="000C568E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rsid w:val="000C568E"/>
    <w:rPr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C3CD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5C3CDD"/>
    <w:rPr>
      <w:color w:val="0000FF"/>
      <w:u w:val="single"/>
    </w:rPr>
  </w:style>
  <w:style w:type="character" w:styleId="FollowedHyperlink">
    <w:name w:val="FollowedHyperlink"/>
    <w:basedOn w:val="DefaultParagraphFont"/>
    <w:rsid w:val="005C3CDD"/>
    <w:rPr>
      <w:color w:val="800080"/>
      <w:u w:val="single"/>
    </w:rPr>
  </w:style>
  <w:style w:type="paragraph" w:styleId="Header">
    <w:name w:val="header"/>
    <w:basedOn w:val="Normal"/>
    <w:rsid w:val="005C3CD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C3CDD"/>
  </w:style>
  <w:style w:type="paragraph" w:styleId="Footer">
    <w:name w:val="footer"/>
    <w:basedOn w:val="Normal"/>
    <w:rsid w:val="005C3CDD"/>
    <w:pPr>
      <w:tabs>
        <w:tab w:val="center" w:pos="4320"/>
        <w:tab w:val="right" w:pos="8640"/>
      </w:tabs>
    </w:pPr>
  </w:style>
  <w:style w:type="paragraph" w:customStyle="1" w:styleId="Normalserie">
    <w:name w:val="__Normal serie"/>
    <w:basedOn w:val="Normal"/>
    <w:qFormat/>
    <w:rsid w:val="00A37A75"/>
    <w:pPr>
      <w:spacing w:before="120" w:after="120" w:line="280" w:lineRule="exact"/>
      <w:jc w:val="both"/>
    </w:pPr>
    <w:rPr>
      <w:noProof/>
      <w:sz w:val="22"/>
      <w:szCs w:val="18"/>
    </w:rPr>
  </w:style>
  <w:style w:type="paragraph" w:customStyle="1" w:styleId="grafFuentes-notascyg">
    <w:name w:val="_graf_Fuentes-notas cyg"/>
    <w:basedOn w:val="Normal"/>
    <w:autoRedefine/>
    <w:rsid w:val="005C3CDD"/>
    <w:pPr>
      <w:framePr w:vSpace="180" w:wrap="around" w:vAnchor="text" w:hAnchor="text" w:y="1"/>
      <w:widowControl w:val="0"/>
      <w:ind w:left="432" w:hanging="432"/>
      <w:outlineLvl w:val="0"/>
    </w:pPr>
    <w:rPr>
      <w:rFonts w:ascii="Helvetica" w:hAnsi="Helvetica"/>
      <w:spacing w:val="-2"/>
      <w:sz w:val="14"/>
      <w:szCs w:val="20"/>
      <w:lang w:val="es-CL"/>
    </w:rPr>
  </w:style>
  <w:style w:type="paragraph" w:customStyle="1" w:styleId="grafTitulo-cuadro-grafico">
    <w:name w:val="_graf_Titulo-cuadro-grafico"/>
    <w:basedOn w:val="Normal"/>
    <w:rsid w:val="005C3CDD"/>
    <w:pPr>
      <w:keepNext/>
      <w:widowControl w:val="0"/>
      <w:spacing w:before="40" w:after="40"/>
      <w:jc w:val="center"/>
    </w:pPr>
    <w:rPr>
      <w:rFonts w:ascii="Helvetica" w:hAnsi="Helvetica"/>
      <w:b/>
      <w:sz w:val="15"/>
      <w:szCs w:val="20"/>
      <w:lang w:val="es-CL"/>
    </w:rPr>
  </w:style>
  <w:style w:type="paragraph" w:customStyle="1" w:styleId="nombre-pais">
    <w:name w:val="_nombre-pais"/>
    <w:basedOn w:val="Normal"/>
    <w:autoRedefine/>
    <w:rsid w:val="00203014"/>
    <w:pPr>
      <w:widowControl w:val="0"/>
      <w:spacing w:before="2000" w:after="1200"/>
      <w:jc w:val="center"/>
      <w:outlineLvl w:val="0"/>
    </w:pPr>
    <w:rPr>
      <w:rFonts w:ascii="Arial" w:hAnsi="Arial"/>
      <w:b/>
      <w:sz w:val="32"/>
      <w:szCs w:val="20"/>
    </w:rPr>
  </w:style>
  <w:style w:type="paragraph" w:customStyle="1" w:styleId="parrafoiniciopais">
    <w:name w:val="_parrafo inicio pais"/>
    <w:basedOn w:val="Normal"/>
    <w:next w:val="Normal"/>
    <w:qFormat/>
    <w:rsid w:val="005C3CDD"/>
    <w:pPr>
      <w:widowControl w:val="0"/>
      <w:spacing w:after="240" w:line="360" w:lineRule="auto"/>
      <w:ind w:left="2160"/>
      <w:jc w:val="both"/>
      <w:outlineLvl w:val="0"/>
    </w:pPr>
    <w:rPr>
      <w:sz w:val="20"/>
      <w:szCs w:val="20"/>
      <w:lang w:val="es-ES_tradnl"/>
    </w:rPr>
  </w:style>
  <w:style w:type="paragraph" w:customStyle="1" w:styleId="notas">
    <w:name w:val="_notas"/>
    <w:basedOn w:val="grafFuentes-notascyg"/>
    <w:rsid w:val="005C3CDD"/>
    <w:pPr>
      <w:framePr w:wrap="around"/>
      <w:ind w:left="120" w:hanging="120"/>
    </w:pPr>
  </w:style>
  <w:style w:type="paragraph" w:styleId="BalloonText">
    <w:name w:val="Balloon Text"/>
    <w:basedOn w:val="Normal"/>
    <w:semiHidden/>
    <w:rsid w:val="005C3CDD"/>
    <w:rPr>
      <w:rFonts w:ascii="Tahoma" w:hAnsi="Tahoma" w:cs="Tahoma"/>
      <w:sz w:val="16"/>
      <w:szCs w:val="16"/>
    </w:rPr>
  </w:style>
  <w:style w:type="paragraph" w:customStyle="1" w:styleId="grafnombre">
    <w:name w:val="_graf_nombre"/>
    <w:basedOn w:val="grafTitulo-cuadro-grafico"/>
    <w:autoRedefine/>
    <w:rsid w:val="005C3CDD"/>
    <w:rPr>
      <w:b w:val="0"/>
    </w:rPr>
  </w:style>
  <w:style w:type="paragraph" w:customStyle="1" w:styleId="subtitulodeparrafoini">
    <w:name w:val="_subtitulo de parrafo ini"/>
    <w:basedOn w:val="nombre-pais"/>
    <w:autoRedefine/>
    <w:rsid w:val="005C3CDD"/>
    <w:pPr>
      <w:spacing w:before="240" w:after="240"/>
    </w:pPr>
    <w:rPr>
      <w:sz w:val="24"/>
      <w:lang w:val="es-ES"/>
    </w:rPr>
  </w:style>
  <w:style w:type="paragraph" w:customStyle="1" w:styleId="subtitulo13">
    <w:name w:val="_subtitulo13"/>
    <w:basedOn w:val="subtitulodeparrafoini"/>
    <w:autoRedefine/>
    <w:rsid w:val="005C3CDD"/>
    <w:pPr>
      <w:spacing w:before="420"/>
    </w:pPr>
    <w:rPr>
      <w:rFonts w:ascii="Times New Roman" w:hAnsi="Times New Roman"/>
      <w:sz w:val="26"/>
    </w:rPr>
  </w:style>
  <w:style w:type="paragraph" w:customStyle="1" w:styleId="subtitulo12">
    <w:name w:val="_subtitulo12"/>
    <w:basedOn w:val="Normalserie"/>
    <w:autoRedefine/>
    <w:rsid w:val="008853BB"/>
    <w:pPr>
      <w:keepNext/>
      <w:spacing w:before="480" w:after="480"/>
      <w:jc w:val="center"/>
    </w:pPr>
    <w:rPr>
      <w:b/>
      <w:sz w:val="24"/>
      <w:lang w:val="es-ES"/>
    </w:rPr>
  </w:style>
  <w:style w:type="paragraph" w:customStyle="1" w:styleId="Normalseriesubtitulo">
    <w:name w:val="__Normal serie subtitulo"/>
    <w:basedOn w:val="Normalserie"/>
    <w:rsid w:val="008853BB"/>
    <w:pPr>
      <w:spacing w:before="360" w:after="360"/>
      <w:jc w:val="left"/>
    </w:pPr>
    <w:rPr>
      <w:b/>
      <w:color w:val="000000"/>
    </w:rPr>
  </w:style>
  <w:style w:type="paragraph" w:customStyle="1" w:styleId="PARRAFOINICIO2">
    <w:name w:val="_PARRAFO INICIO 2"/>
    <w:basedOn w:val="Normalserie"/>
    <w:rsid w:val="0035511A"/>
    <w:pPr>
      <w:spacing w:line="300" w:lineRule="exact"/>
      <w:ind w:left="720" w:right="720"/>
    </w:pPr>
    <w:rPr>
      <w:rFonts w:ascii="Arial" w:hAnsi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8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6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0A7E4-70A6-4053-99FB-1B2CA3C94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4</Pages>
  <Words>2159</Words>
  <Characters>11876</Characters>
  <Application>Microsoft Office Word</Application>
  <DocSecurity>0</DocSecurity>
  <Lines>98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Barbados</vt:lpstr>
    </vt:vector>
  </TitlesOfParts>
  <Company>CEPAL, Naciones Unidas</Company>
  <LinksUpToDate>false</LinksUpToDate>
  <CharactersWithSpaces>14007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Barbados</dc:title>
  <dc:creator>Tracey</dc:creator>
  <cp:lastModifiedBy>Valeria Gonzalez</cp:lastModifiedBy>
  <cp:revision>10</cp:revision>
  <cp:lastPrinted>2012-06-14T04:07:00Z</cp:lastPrinted>
  <dcterms:created xsi:type="dcterms:W3CDTF">2012-07-09T16:29:00Z</dcterms:created>
  <dcterms:modified xsi:type="dcterms:W3CDTF">2012-08-27T19:50:00Z</dcterms:modified>
</cp:coreProperties>
</file>