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19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7"/>
        <w:gridCol w:w="5231"/>
      </w:tblGrid>
      <w:tr w:rsidR="00AE7578" w:rsidRPr="00D97C52" w14:paraId="3BEAF6C8" w14:textId="77777777" w:rsidTr="00DE2A1C">
        <w:trPr>
          <w:trHeight w:val="1830"/>
        </w:trPr>
        <w:tc>
          <w:tcPr>
            <w:tcW w:w="4967" w:type="dxa"/>
            <w:vAlign w:val="center"/>
            <w:hideMark/>
          </w:tcPr>
          <w:p w14:paraId="0A7CD257" w14:textId="77777777" w:rsidR="00AE7578" w:rsidRPr="00DE2A1C" w:rsidRDefault="00AE7578" w:rsidP="00DE2A1C">
            <w:pPr>
              <w:pStyle w:val="Heading1"/>
              <w:spacing w:before="0"/>
              <w:ind w:left="33"/>
              <w:outlineLvl w:val="0"/>
              <w:rPr>
                <w:rFonts w:asciiTheme="minorHAnsi" w:hAnsiTheme="minorHAnsi"/>
              </w:rPr>
            </w:pPr>
            <w:r w:rsidRPr="00DE2A1C">
              <w:rPr>
                <w:rFonts w:asciiTheme="minorHAnsi" w:hAnsiTheme="minorHAnsi"/>
                <w:noProof/>
                <w:lang w:eastAsia="en-CA"/>
              </w:rPr>
              <w:drawing>
                <wp:inline distT="0" distB="0" distL="0" distR="0" wp14:anchorId="373ACB8B" wp14:editId="659F5E93">
                  <wp:extent cx="1903730" cy="1160145"/>
                  <wp:effectExtent l="19050" t="0" r="127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1903730" cy="1160145"/>
                          </a:xfrm>
                          <a:prstGeom prst="rect">
                            <a:avLst/>
                          </a:prstGeom>
                          <a:noFill/>
                          <a:ln w="9525">
                            <a:noFill/>
                            <a:miter lim="800000"/>
                            <a:headEnd/>
                            <a:tailEnd/>
                          </a:ln>
                        </pic:spPr>
                      </pic:pic>
                    </a:graphicData>
                  </a:graphic>
                </wp:inline>
              </w:drawing>
            </w:r>
          </w:p>
        </w:tc>
        <w:tc>
          <w:tcPr>
            <w:tcW w:w="5231" w:type="dxa"/>
            <w:vAlign w:val="center"/>
          </w:tcPr>
          <w:p w14:paraId="719DF83E" w14:textId="3116B3DE" w:rsidR="001647B0" w:rsidRPr="009B429B" w:rsidRDefault="00567722" w:rsidP="00DE2A1C">
            <w:pPr>
              <w:pStyle w:val="Heading1"/>
              <w:spacing w:before="0"/>
              <w:ind w:left="33"/>
              <w:outlineLvl w:val="0"/>
              <w:rPr>
                <w:rFonts w:asciiTheme="minorHAnsi" w:hAnsiTheme="minorHAnsi"/>
              </w:rPr>
            </w:pPr>
            <w:r>
              <w:rPr>
                <w:rFonts w:asciiTheme="minorHAnsi" w:hAnsiTheme="minorHAnsi"/>
              </w:rPr>
              <w:t>Statistical</w:t>
            </w:r>
            <w:r w:rsidR="00A27B63" w:rsidRPr="009B429B">
              <w:rPr>
                <w:rFonts w:asciiTheme="minorHAnsi" w:hAnsiTheme="minorHAnsi"/>
              </w:rPr>
              <w:t xml:space="preserve"> Business Register</w:t>
            </w:r>
          </w:p>
          <w:p w14:paraId="72F22437" w14:textId="0B602611" w:rsidR="00A27B63" w:rsidRPr="009B429B" w:rsidRDefault="00DE2A1C" w:rsidP="00DE2A1C">
            <w:pPr>
              <w:pStyle w:val="Heading1"/>
              <w:spacing w:before="0"/>
              <w:ind w:left="33"/>
              <w:outlineLvl w:val="0"/>
              <w:rPr>
                <w:rFonts w:asciiTheme="minorHAnsi" w:hAnsiTheme="minorHAnsi"/>
              </w:rPr>
            </w:pPr>
            <w:r>
              <w:rPr>
                <w:rFonts w:asciiTheme="minorHAnsi" w:hAnsiTheme="minorHAnsi"/>
              </w:rPr>
              <w:t>Variable Priority Update Instructions</w:t>
            </w:r>
          </w:p>
          <w:p w14:paraId="100C03ED" w14:textId="77777777" w:rsidR="00AE7578" w:rsidRDefault="00567722" w:rsidP="00DE2A1C">
            <w:r>
              <w:t>October 10th</w:t>
            </w:r>
            <w:r w:rsidR="009B16D2" w:rsidRPr="00DE2A1C">
              <w:t>, 201</w:t>
            </w:r>
            <w:r w:rsidR="00767A85" w:rsidRPr="00DE2A1C">
              <w:t>9</w:t>
            </w:r>
          </w:p>
          <w:p w14:paraId="4914BEDD" w14:textId="37FF48E1" w:rsidR="00C734C4" w:rsidRPr="00DE2A1C" w:rsidRDefault="00C734C4" w:rsidP="00DE2A1C">
            <w:r>
              <w:rPr>
                <w:b/>
                <w:noProof/>
                <w:color w:val="002060"/>
                <w:sz w:val="32"/>
                <w:szCs w:val="32"/>
              </w:rPr>
              <w:drawing>
                <wp:anchor distT="0" distB="0" distL="114300" distR="114300" simplePos="0" relativeHeight="251661312" behindDoc="0" locked="0" layoutInCell="1" allowOverlap="1" wp14:anchorId="579BB8E7" wp14:editId="0C11559B">
                  <wp:simplePos x="0" y="0"/>
                  <wp:positionH relativeFrom="column">
                    <wp:posOffset>1905</wp:posOffset>
                  </wp:positionH>
                  <wp:positionV relativeFrom="paragraph">
                    <wp:posOffset>156210</wp:posOffset>
                  </wp:positionV>
                  <wp:extent cx="1377315" cy="550545"/>
                  <wp:effectExtent l="0" t="0" r="0" b="190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77315" cy="550545"/>
                          </a:xfrm>
                          <a:prstGeom prst="rect">
                            <a:avLst/>
                          </a:prstGeom>
                        </pic:spPr>
                      </pic:pic>
                    </a:graphicData>
                  </a:graphic>
                  <wp14:sizeRelH relativeFrom="page">
                    <wp14:pctWidth>0</wp14:pctWidth>
                  </wp14:sizeRelH>
                  <wp14:sizeRelV relativeFrom="page">
                    <wp14:pctHeight>0</wp14:pctHeight>
                  </wp14:sizeRelV>
                </wp:anchor>
              </w:drawing>
            </w:r>
          </w:p>
        </w:tc>
      </w:tr>
    </w:tbl>
    <w:p w14:paraId="400A2FF9" w14:textId="77777777" w:rsidR="00855A68" w:rsidRDefault="00855A68" w:rsidP="001647B0">
      <w:pPr>
        <w:rPr>
          <w:b/>
        </w:rPr>
      </w:pPr>
    </w:p>
    <w:p w14:paraId="1AE4B47C" w14:textId="77777777" w:rsidR="00691B59" w:rsidRDefault="00691B59" w:rsidP="00DE2A1C">
      <w:pPr>
        <w:pStyle w:val="Heading1"/>
      </w:pPr>
    </w:p>
    <w:p w14:paraId="52ECB776" w14:textId="77777777" w:rsidR="00691B59" w:rsidRDefault="00691B59" w:rsidP="00691B59">
      <w:pPr>
        <w:pStyle w:val="Heading2"/>
      </w:pPr>
      <w:r>
        <w:t>Introduction</w:t>
      </w:r>
    </w:p>
    <w:p w14:paraId="2E6B00B3" w14:textId="5CD9B8CD" w:rsidR="00691B59" w:rsidRDefault="00691B59" w:rsidP="00691B59">
      <w:r>
        <w:t>The following document outlines the recommended procedures for using the Variable Priority Batch Update tool to set variable priorities for administrative data being loaded to the B</w:t>
      </w:r>
      <w:r w:rsidR="005E1D4D">
        <w:t xml:space="preserve">usiness </w:t>
      </w:r>
      <w:r>
        <w:t>R</w:t>
      </w:r>
      <w:r w:rsidR="005E1D4D">
        <w:t>egister (</w:t>
      </w:r>
      <w:r w:rsidR="00567722">
        <w:t>S</w:t>
      </w:r>
      <w:r w:rsidR="005E1D4D">
        <w:t>BR)</w:t>
      </w:r>
      <w:r>
        <w:t xml:space="preserve">. The </w:t>
      </w:r>
      <w:r w:rsidR="00567722">
        <w:t>S</w:t>
      </w:r>
      <w:r>
        <w:t xml:space="preserve">BR was developed with the intention that most updates to the database will be made by administrative data from various sources. In order to accommodate multiple sources with similar data, the Variable Priority Matrix allows </w:t>
      </w:r>
      <w:r w:rsidR="00567722">
        <w:t>users t</w:t>
      </w:r>
      <w:r>
        <w:t xml:space="preserve">o specify which variables should be updated by which sources and in which </w:t>
      </w:r>
      <w:r w:rsidR="00567722">
        <w:t>priority</w:t>
      </w:r>
      <w:r>
        <w:t xml:space="preserve">.  </w:t>
      </w:r>
    </w:p>
    <w:p w14:paraId="6729541F" w14:textId="378D07D2" w:rsidR="00691B59" w:rsidRDefault="00691B59" w:rsidP="00691B59">
      <w:pPr>
        <w:pStyle w:val="Heading2"/>
      </w:pPr>
      <w:r>
        <w:t>Document Outline</w:t>
      </w:r>
    </w:p>
    <w:p w14:paraId="5A06B016" w14:textId="6F8169BC" w:rsidR="00691B59" w:rsidRDefault="00691B59" w:rsidP="00691B59">
      <w:pPr>
        <w:pStyle w:val="ListParagraph"/>
        <w:numPr>
          <w:ilvl w:val="0"/>
          <w:numId w:val="40"/>
        </w:numPr>
      </w:pPr>
      <w:r>
        <w:t>Creating a Variable Priority Matrix</w:t>
      </w:r>
    </w:p>
    <w:p w14:paraId="0AE6DF29" w14:textId="637967A1" w:rsidR="00691B59" w:rsidRPr="00691B59" w:rsidRDefault="00691B59" w:rsidP="00691B59">
      <w:pPr>
        <w:pStyle w:val="ListParagraph"/>
        <w:numPr>
          <w:ilvl w:val="0"/>
          <w:numId w:val="40"/>
        </w:numPr>
      </w:pPr>
      <w:r>
        <w:t>Using the Variable Priority Excel Macro File</w:t>
      </w:r>
    </w:p>
    <w:p w14:paraId="0ACD0480" w14:textId="0020F6E2" w:rsidR="00691B59" w:rsidRDefault="00691B59" w:rsidP="00691B59">
      <w:pPr>
        <w:pStyle w:val="Heading2"/>
      </w:pPr>
      <w:r>
        <w:t>Creating a Variable Priority Matrix</w:t>
      </w:r>
    </w:p>
    <w:p w14:paraId="1E610856" w14:textId="49118DFF" w:rsidR="00691B59" w:rsidRDefault="00691B59" w:rsidP="00691B59">
      <w:r>
        <w:t xml:space="preserve">The matrix should be set up with all updatable variables along the </w:t>
      </w:r>
      <w:proofErr w:type="gramStart"/>
      <w:r>
        <w:t>left hand</w:t>
      </w:r>
      <w:proofErr w:type="gramEnd"/>
      <w:r>
        <w:t xml:space="preserve"> side and all admin</w:t>
      </w:r>
      <w:r w:rsidR="0045537F">
        <w:t>istrative data</w:t>
      </w:r>
      <w:r>
        <w:t xml:space="preserve"> sources across the top, as is illustrated in figure 1.  Each admin</w:t>
      </w:r>
      <w:r w:rsidR="0045537F">
        <w:t>istrative data</w:t>
      </w:r>
      <w:r>
        <w:t xml:space="preserve"> source is assigned a number for each variable corresponding to the source’s priority.  Admin</w:t>
      </w:r>
      <w:r w:rsidR="0045537F">
        <w:t>istrative data</w:t>
      </w:r>
      <w:r>
        <w:t xml:space="preserve"> sources that are blank for a given variable will never update that field.  Variables with priority </w:t>
      </w:r>
      <w:r w:rsidR="0045537F">
        <w:t xml:space="preserve">of </w:t>
      </w:r>
      <w:r>
        <w:t xml:space="preserve">1 will overwrite all others for a given reference year.  </w:t>
      </w:r>
      <w:r w:rsidR="0045537F">
        <w:t>A p</w:t>
      </w:r>
      <w:r>
        <w:t xml:space="preserve">riority </w:t>
      </w:r>
      <w:r w:rsidR="0045537F">
        <w:t xml:space="preserve">of </w:t>
      </w:r>
      <w:r>
        <w:t xml:space="preserve">1 should only be assigned to the most reliable source for a given variable.  Assigning </w:t>
      </w:r>
      <w:r w:rsidR="0045537F">
        <w:t xml:space="preserve">a </w:t>
      </w:r>
      <w:r>
        <w:t xml:space="preserve">priority </w:t>
      </w:r>
      <w:r w:rsidR="0045537F">
        <w:t xml:space="preserve">of </w:t>
      </w:r>
      <w:r>
        <w:t>2 means it is the second most reliable</w:t>
      </w:r>
      <w:r w:rsidR="0045537F">
        <w:t xml:space="preserve"> source</w:t>
      </w:r>
      <w:r>
        <w:t xml:space="preserve">, and so on.  Manual </w:t>
      </w:r>
      <w:r w:rsidR="00C734C4">
        <w:t>S</w:t>
      </w:r>
      <w:r>
        <w:t xml:space="preserve">BR entries for a given reference year will never be overwritten with administrative data from the same reference year. Information from a newer reference year will overwrite higher priority information (administrative or manual) from previous years.  </w:t>
      </w:r>
    </w:p>
    <w:p w14:paraId="36F711B0" w14:textId="77777777" w:rsidR="00691B59" w:rsidRDefault="00691B59" w:rsidP="00691B59">
      <w:r w:rsidRPr="00254F65">
        <w:rPr>
          <w:b/>
        </w:rPr>
        <w:t>Figure 1: An example of the Variable Priority Matrix</w:t>
      </w:r>
    </w:p>
    <w:tbl>
      <w:tblPr>
        <w:tblStyle w:val="TableGrid"/>
        <w:tblW w:w="0" w:type="auto"/>
        <w:tblLook w:val="04A0" w:firstRow="1" w:lastRow="0" w:firstColumn="1" w:lastColumn="0" w:noHBand="0" w:noVBand="1"/>
      </w:tblPr>
      <w:tblGrid>
        <w:gridCol w:w="1680"/>
        <w:gridCol w:w="1028"/>
        <w:gridCol w:w="1110"/>
        <w:gridCol w:w="1108"/>
        <w:gridCol w:w="1108"/>
        <w:gridCol w:w="1796"/>
        <w:gridCol w:w="1520"/>
      </w:tblGrid>
      <w:tr w:rsidR="00567722" w:rsidRPr="002D438F" w14:paraId="4C3FCFCC" w14:textId="77777777" w:rsidTr="00567722">
        <w:trPr>
          <w:trHeight w:val="300"/>
        </w:trPr>
        <w:tc>
          <w:tcPr>
            <w:tcW w:w="1696" w:type="dxa"/>
            <w:noWrap/>
            <w:hideMark/>
          </w:tcPr>
          <w:p w14:paraId="3F6E4E5A" w14:textId="77777777" w:rsidR="00691B59" w:rsidRPr="00494A79" w:rsidRDefault="00691B59" w:rsidP="004031A8">
            <w:pPr>
              <w:rPr>
                <w:b/>
                <w:bCs/>
                <w:sz w:val="18"/>
              </w:rPr>
            </w:pPr>
            <w:proofErr w:type="spellStart"/>
            <w:r w:rsidRPr="00494A79">
              <w:rPr>
                <w:b/>
                <w:bCs/>
                <w:sz w:val="18"/>
              </w:rPr>
              <w:t>VariableName</w:t>
            </w:r>
            <w:proofErr w:type="spellEnd"/>
          </w:p>
        </w:tc>
        <w:tc>
          <w:tcPr>
            <w:tcW w:w="956" w:type="dxa"/>
            <w:noWrap/>
            <w:hideMark/>
          </w:tcPr>
          <w:p w14:paraId="05C09C21" w14:textId="77777777" w:rsidR="00691B59" w:rsidRPr="00494A79" w:rsidRDefault="00691B59" w:rsidP="004031A8">
            <w:pPr>
              <w:rPr>
                <w:b/>
                <w:bCs/>
                <w:sz w:val="18"/>
              </w:rPr>
            </w:pPr>
            <w:proofErr w:type="spellStart"/>
            <w:r w:rsidRPr="00494A79">
              <w:rPr>
                <w:b/>
                <w:bCs/>
                <w:sz w:val="18"/>
              </w:rPr>
              <w:t>IRDPriority</w:t>
            </w:r>
            <w:proofErr w:type="spellEnd"/>
          </w:p>
        </w:tc>
        <w:tc>
          <w:tcPr>
            <w:tcW w:w="1119" w:type="dxa"/>
            <w:noWrap/>
            <w:hideMark/>
          </w:tcPr>
          <w:p w14:paraId="493251C3" w14:textId="52143D16" w:rsidR="00691B59" w:rsidRPr="00494A79" w:rsidRDefault="00567722" w:rsidP="004031A8">
            <w:pPr>
              <w:rPr>
                <w:b/>
                <w:bCs/>
                <w:sz w:val="18"/>
              </w:rPr>
            </w:pPr>
            <w:r>
              <w:t>S</w:t>
            </w:r>
            <w:r w:rsidRPr="00567722">
              <w:rPr>
                <w:b/>
                <w:bCs/>
                <w:sz w:val="18"/>
              </w:rPr>
              <w:t xml:space="preserve">ocial Security </w:t>
            </w:r>
            <w:r w:rsidR="00691B59" w:rsidRPr="00494A79">
              <w:rPr>
                <w:b/>
                <w:bCs/>
                <w:sz w:val="18"/>
              </w:rPr>
              <w:t>Priority</w:t>
            </w:r>
          </w:p>
        </w:tc>
        <w:tc>
          <w:tcPr>
            <w:tcW w:w="1117" w:type="dxa"/>
            <w:noWrap/>
            <w:hideMark/>
          </w:tcPr>
          <w:p w14:paraId="2A779363" w14:textId="77777777" w:rsidR="00691B59" w:rsidRPr="00494A79" w:rsidRDefault="00691B59" w:rsidP="004031A8">
            <w:pPr>
              <w:rPr>
                <w:b/>
                <w:bCs/>
                <w:sz w:val="18"/>
              </w:rPr>
            </w:pPr>
            <w:proofErr w:type="spellStart"/>
            <w:r w:rsidRPr="00494A79">
              <w:rPr>
                <w:b/>
                <w:bCs/>
                <w:sz w:val="18"/>
              </w:rPr>
              <w:t>VATPriority</w:t>
            </w:r>
            <w:proofErr w:type="spellEnd"/>
          </w:p>
        </w:tc>
        <w:tc>
          <w:tcPr>
            <w:tcW w:w="1117" w:type="dxa"/>
            <w:noWrap/>
            <w:hideMark/>
          </w:tcPr>
          <w:p w14:paraId="485E05DF" w14:textId="77777777" w:rsidR="00691B59" w:rsidRPr="00494A79" w:rsidRDefault="00691B59" w:rsidP="004031A8">
            <w:pPr>
              <w:rPr>
                <w:b/>
                <w:bCs/>
                <w:sz w:val="18"/>
              </w:rPr>
            </w:pPr>
            <w:proofErr w:type="spellStart"/>
            <w:r w:rsidRPr="00494A79">
              <w:rPr>
                <w:b/>
                <w:bCs/>
                <w:sz w:val="18"/>
              </w:rPr>
              <w:t>RegPriority</w:t>
            </w:r>
            <w:proofErr w:type="spellEnd"/>
          </w:p>
        </w:tc>
        <w:tc>
          <w:tcPr>
            <w:tcW w:w="1812" w:type="dxa"/>
            <w:noWrap/>
            <w:hideMark/>
          </w:tcPr>
          <w:p w14:paraId="5A140BBC" w14:textId="77777777" w:rsidR="00691B59" w:rsidRPr="00494A79" w:rsidRDefault="00691B59" w:rsidP="004031A8">
            <w:pPr>
              <w:rPr>
                <w:b/>
                <w:bCs/>
                <w:sz w:val="18"/>
              </w:rPr>
            </w:pPr>
            <w:proofErr w:type="spellStart"/>
            <w:r w:rsidRPr="00494A79">
              <w:rPr>
                <w:b/>
                <w:bCs/>
                <w:sz w:val="18"/>
              </w:rPr>
              <w:t>SelfEmployedPriority</w:t>
            </w:r>
            <w:proofErr w:type="spellEnd"/>
          </w:p>
        </w:tc>
        <w:tc>
          <w:tcPr>
            <w:tcW w:w="1533" w:type="dxa"/>
            <w:noWrap/>
            <w:hideMark/>
          </w:tcPr>
          <w:p w14:paraId="4E130F53" w14:textId="77777777" w:rsidR="00691B59" w:rsidRPr="00494A79" w:rsidRDefault="00691B59" w:rsidP="004031A8">
            <w:pPr>
              <w:rPr>
                <w:b/>
                <w:bCs/>
                <w:sz w:val="18"/>
              </w:rPr>
            </w:pPr>
            <w:proofErr w:type="spellStart"/>
            <w:r w:rsidRPr="00494A79">
              <w:rPr>
                <w:b/>
                <w:bCs/>
                <w:sz w:val="18"/>
              </w:rPr>
              <w:t>SurveyCollected</w:t>
            </w:r>
            <w:proofErr w:type="spellEnd"/>
          </w:p>
        </w:tc>
      </w:tr>
      <w:tr w:rsidR="00567722" w:rsidRPr="002D438F" w14:paraId="7140A94F" w14:textId="77777777" w:rsidTr="00567722">
        <w:trPr>
          <w:trHeight w:val="300"/>
        </w:trPr>
        <w:tc>
          <w:tcPr>
            <w:tcW w:w="1696" w:type="dxa"/>
            <w:noWrap/>
            <w:hideMark/>
          </w:tcPr>
          <w:p w14:paraId="4713AD7C" w14:textId="77777777" w:rsidR="00691B59" w:rsidRPr="00494A79" w:rsidRDefault="00691B59" w:rsidP="004031A8">
            <w:pPr>
              <w:rPr>
                <w:sz w:val="18"/>
              </w:rPr>
            </w:pPr>
            <w:proofErr w:type="spellStart"/>
            <w:r w:rsidRPr="00494A79">
              <w:rPr>
                <w:sz w:val="18"/>
              </w:rPr>
              <w:t>StatisticalID</w:t>
            </w:r>
            <w:proofErr w:type="spellEnd"/>
          </w:p>
        </w:tc>
        <w:tc>
          <w:tcPr>
            <w:tcW w:w="956" w:type="dxa"/>
            <w:noWrap/>
            <w:hideMark/>
          </w:tcPr>
          <w:p w14:paraId="58F348DC" w14:textId="77777777" w:rsidR="00691B59" w:rsidRPr="00494A79" w:rsidRDefault="00691B59" w:rsidP="004031A8">
            <w:pPr>
              <w:rPr>
                <w:sz w:val="18"/>
              </w:rPr>
            </w:pPr>
            <w:r w:rsidRPr="00494A79">
              <w:rPr>
                <w:sz w:val="18"/>
              </w:rPr>
              <w:t>1</w:t>
            </w:r>
          </w:p>
        </w:tc>
        <w:tc>
          <w:tcPr>
            <w:tcW w:w="1119" w:type="dxa"/>
            <w:noWrap/>
            <w:hideMark/>
          </w:tcPr>
          <w:p w14:paraId="083EFF76" w14:textId="77777777" w:rsidR="00691B59" w:rsidRPr="00494A79" w:rsidRDefault="00691B59" w:rsidP="004031A8">
            <w:pPr>
              <w:rPr>
                <w:sz w:val="18"/>
              </w:rPr>
            </w:pPr>
            <w:r w:rsidRPr="00494A79">
              <w:rPr>
                <w:sz w:val="18"/>
              </w:rPr>
              <w:t>1</w:t>
            </w:r>
          </w:p>
        </w:tc>
        <w:tc>
          <w:tcPr>
            <w:tcW w:w="1117" w:type="dxa"/>
            <w:noWrap/>
            <w:hideMark/>
          </w:tcPr>
          <w:p w14:paraId="73DAF5AE" w14:textId="77777777" w:rsidR="00691B59" w:rsidRPr="00494A79" w:rsidRDefault="00691B59" w:rsidP="004031A8">
            <w:pPr>
              <w:rPr>
                <w:sz w:val="18"/>
              </w:rPr>
            </w:pPr>
            <w:r w:rsidRPr="00494A79">
              <w:rPr>
                <w:sz w:val="18"/>
              </w:rPr>
              <w:t>1</w:t>
            </w:r>
          </w:p>
        </w:tc>
        <w:tc>
          <w:tcPr>
            <w:tcW w:w="1117" w:type="dxa"/>
            <w:noWrap/>
            <w:hideMark/>
          </w:tcPr>
          <w:p w14:paraId="32100DAC" w14:textId="77777777" w:rsidR="00691B59" w:rsidRPr="00494A79" w:rsidRDefault="00691B59" w:rsidP="004031A8">
            <w:pPr>
              <w:rPr>
                <w:sz w:val="18"/>
              </w:rPr>
            </w:pPr>
            <w:r w:rsidRPr="00494A79">
              <w:rPr>
                <w:sz w:val="18"/>
              </w:rPr>
              <w:t>1</w:t>
            </w:r>
          </w:p>
        </w:tc>
        <w:tc>
          <w:tcPr>
            <w:tcW w:w="1812" w:type="dxa"/>
            <w:noWrap/>
            <w:hideMark/>
          </w:tcPr>
          <w:p w14:paraId="2CE943E5" w14:textId="77777777" w:rsidR="00691B59" w:rsidRPr="00494A79" w:rsidRDefault="00691B59" w:rsidP="004031A8">
            <w:pPr>
              <w:rPr>
                <w:sz w:val="18"/>
              </w:rPr>
            </w:pPr>
            <w:r w:rsidRPr="00494A79">
              <w:rPr>
                <w:sz w:val="18"/>
              </w:rPr>
              <w:t>1</w:t>
            </w:r>
          </w:p>
        </w:tc>
        <w:tc>
          <w:tcPr>
            <w:tcW w:w="1533" w:type="dxa"/>
            <w:noWrap/>
            <w:hideMark/>
          </w:tcPr>
          <w:p w14:paraId="0BDE7BD1" w14:textId="77777777" w:rsidR="00691B59" w:rsidRPr="00494A79" w:rsidRDefault="00691B59" w:rsidP="004031A8">
            <w:pPr>
              <w:rPr>
                <w:sz w:val="18"/>
              </w:rPr>
            </w:pPr>
            <w:r w:rsidRPr="00494A79">
              <w:rPr>
                <w:sz w:val="18"/>
              </w:rPr>
              <w:t>1</w:t>
            </w:r>
          </w:p>
        </w:tc>
      </w:tr>
      <w:tr w:rsidR="00567722" w:rsidRPr="002D438F" w14:paraId="5136C76F" w14:textId="77777777" w:rsidTr="00567722">
        <w:trPr>
          <w:trHeight w:val="300"/>
        </w:trPr>
        <w:tc>
          <w:tcPr>
            <w:tcW w:w="1696" w:type="dxa"/>
            <w:noWrap/>
            <w:hideMark/>
          </w:tcPr>
          <w:p w14:paraId="58AC383B" w14:textId="2316701D" w:rsidR="00691B59" w:rsidRPr="00494A79" w:rsidRDefault="00567722" w:rsidP="004031A8">
            <w:pPr>
              <w:rPr>
                <w:sz w:val="18"/>
              </w:rPr>
            </w:pPr>
            <w:proofErr w:type="spellStart"/>
            <w:r>
              <w:rPr>
                <w:sz w:val="18"/>
              </w:rPr>
              <w:t>Social_Security</w:t>
            </w:r>
            <w:r w:rsidR="00691B59" w:rsidRPr="00494A79">
              <w:rPr>
                <w:sz w:val="18"/>
              </w:rPr>
              <w:t>_ID</w:t>
            </w:r>
            <w:proofErr w:type="spellEnd"/>
          </w:p>
        </w:tc>
        <w:tc>
          <w:tcPr>
            <w:tcW w:w="956" w:type="dxa"/>
            <w:noWrap/>
            <w:hideMark/>
          </w:tcPr>
          <w:p w14:paraId="61F60513" w14:textId="77777777" w:rsidR="00691B59" w:rsidRPr="00494A79" w:rsidRDefault="00691B59" w:rsidP="004031A8">
            <w:pPr>
              <w:rPr>
                <w:sz w:val="18"/>
              </w:rPr>
            </w:pPr>
            <w:r w:rsidRPr="00494A79">
              <w:rPr>
                <w:sz w:val="18"/>
              </w:rPr>
              <w:t> </w:t>
            </w:r>
          </w:p>
        </w:tc>
        <w:tc>
          <w:tcPr>
            <w:tcW w:w="1119" w:type="dxa"/>
            <w:noWrap/>
            <w:hideMark/>
          </w:tcPr>
          <w:p w14:paraId="362D9B58" w14:textId="77777777" w:rsidR="00691B59" w:rsidRPr="00494A79" w:rsidRDefault="00691B59" w:rsidP="004031A8">
            <w:pPr>
              <w:rPr>
                <w:sz w:val="18"/>
              </w:rPr>
            </w:pPr>
            <w:r w:rsidRPr="00494A79">
              <w:rPr>
                <w:sz w:val="18"/>
              </w:rPr>
              <w:t>1</w:t>
            </w:r>
          </w:p>
        </w:tc>
        <w:tc>
          <w:tcPr>
            <w:tcW w:w="1117" w:type="dxa"/>
            <w:noWrap/>
            <w:hideMark/>
          </w:tcPr>
          <w:p w14:paraId="0EAD58F6" w14:textId="77777777" w:rsidR="00691B59" w:rsidRPr="00494A79" w:rsidRDefault="00691B59" w:rsidP="004031A8">
            <w:pPr>
              <w:rPr>
                <w:sz w:val="18"/>
              </w:rPr>
            </w:pPr>
            <w:r w:rsidRPr="00494A79">
              <w:rPr>
                <w:sz w:val="18"/>
              </w:rPr>
              <w:t> </w:t>
            </w:r>
          </w:p>
        </w:tc>
        <w:tc>
          <w:tcPr>
            <w:tcW w:w="1117" w:type="dxa"/>
            <w:noWrap/>
            <w:hideMark/>
          </w:tcPr>
          <w:p w14:paraId="2B3A8E9D" w14:textId="77777777" w:rsidR="00691B59" w:rsidRPr="00494A79" w:rsidRDefault="00691B59" w:rsidP="004031A8">
            <w:pPr>
              <w:rPr>
                <w:sz w:val="18"/>
              </w:rPr>
            </w:pPr>
            <w:r w:rsidRPr="00494A79">
              <w:rPr>
                <w:sz w:val="18"/>
              </w:rPr>
              <w:t> </w:t>
            </w:r>
          </w:p>
        </w:tc>
        <w:tc>
          <w:tcPr>
            <w:tcW w:w="1812" w:type="dxa"/>
            <w:noWrap/>
            <w:hideMark/>
          </w:tcPr>
          <w:p w14:paraId="007DEE30" w14:textId="77777777" w:rsidR="00691B59" w:rsidRPr="00494A79" w:rsidRDefault="00691B59" w:rsidP="004031A8">
            <w:pPr>
              <w:rPr>
                <w:sz w:val="18"/>
              </w:rPr>
            </w:pPr>
            <w:r w:rsidRPr="00494A79">
              <w:rPr>
                <w:sz w:val="18"/>
              </w:rPr>
              <w:t> </w:t>
            </w:r>
          </w:p>
        </w:tc>
        <w:tc>
          <w:tcPr>
            <w:tcW w:w="1533" w:type="dxa"/>
            <w:noWrap/>
            <w:hideMark/>
          </w:tcPr>
          <w:p w14:paraId="7A27500C" w14:textId="77777777" w:rsidR="00691B59" w:rsidRPr="00494A79" w:rsidRDefault="00691B59" w:rsidP="004031A8">
            <w:pPr>
              <w:rPr>
                <w:sz w:val="18"/>
              </w:rPr>
            </w:pPr>
            <w:r w:rsidRPr="00494A79">
              <w:rPr>
                <w:sz w:val="18"/>
              </w:rPr>
              <w:t> </w:t>
            </w:r>
          </w:p>
        </w:tc>
      </w:tr>
      <w:tr w:rsidR="00567722" w:rsidRPr="002D438F" w14:paraId="7DAE0987" w14:textId="77777777" w:rsidTr="00567722">
        <w:trPr>
          <w:trHeight w:val="300"/>
        </w:trPr>
        <w:tc>
          <w:tcPr>
            <w:tcW w:w="1696" w:type="dxa"/>
            <w:noWrap/>
            <w:hideMark/>
          </w:tcPr>
          <w:p w14:paraId="3D8DC212" w14:textId="77777777" w:rsidR="00691B59" w:rsidRPr="00494A79" w:rsidRDefault="00691B59" w:rsidP="004031A8">
            <w:pPr>
              <w:rPr>
                <w:sz w:val="18"/>
              </w:rPr>
            </w:pPr>
            <w:proofErr w:type="spellStart"/>
            <w:r w:rsidRPr="00494A79">
              <w:rPr>
                <w:sz w:val="18"/>
              </w:rPr>
              <w:t>BusinessType</w:t>
            </w:r>
            <w:proofErr w:type="spellEnd"/>
          </w:p>
        </w:tc>
        <w:tc>
          <w:tcPr>
            <w:tcW w:w="956" w:type="dxa"/>
            <w:noWrap/>
            <w:hideMark/>
          </w:tcPr>
          <w:p w14:paraId="025AF0BA" w14:textId="77777777" w:rsidR="00691B59" w:rsidRPr="00494A79" w:rsidRDefault="00691B59" w:rsidP="004031A8">
            <w:pPr>
              <w:rPr>
                <w:sz w:val="18"/>
              </w:rPr>
            </w:pPr>
            <w:r w:rsidRPr="00494A79">
              <w:rPr>
                <w:sz w:val="18"/>
              </w:rPr>
              <w:t>2</w:t>
            </w:r>
          </w:p>
        </w:tc>
        <w:tc>
          <w:tcPr>
            <w:tcW w:w="1119" w:type="dxa"/>
            <w:noWrap/>
            <w:hideMark/>
          </w:tcPr>
          <w:p w14:paraId="75D1CE48" w14:textId="77777777" w:rsidR="00691B59" w:rsidRPr="00494A79" w:rsidRDefault="00691B59" w:rsidP="004031A8">
            <w:pPr>
              <w:rPr>
                <w:sz w:val="18"/>
              </w:rPr>
            </w:pPr>
            <w:r w:rsidRPr="00494A79">
              <w:rPr>
                <w:sz w:val="18"/>
              </w:rPr>
              <w:t>3</w:t>
            </w:r>
          </w:p>
        </w:tc>
        <w:tc>
          <w:tcPr>
            <w:tcW w:w="1117" w:type="dxa"/>
            <w:noWrap/>
            <w:hideMark/>
          </w:tcPr>
          <w:p w14:paraId="0CE3A1A3" w14:textId="77777777" w:rsidR="00691B59" w:rsidRPr="00494A79" w:rsidRDefault="00691B59" w:rsidP="004031A8">
            <w:pPr>
              <w:rPr>
                <w:sz w:val="18"/>
              </w:rPr>
            </w:pPr>
            <w:r w:rsidRPr="00494A79">
              <w:rPr>
                <w:sz w:val="18"/>
              </w:rPr>
              <w:t>4</w:t>
            </w:r>
          </w:p>
        </w:tc>
        <w:tc>
          <w:tcPr>
            <w:tcW w:w="1117" w:type="dxa"/>
            <w:noWrap/>
            <w:hideMark/>
          </w:tcPr>
          <w:p w14:paraId="13BCAFFA" w14:textId="77777777" w:rsidR="00691B59" w:rsidRPr="00494A79" w:rsidRDefault="00691B59" w:rsidP="004031A8">
            <w:pPr>
              <w:rPr>
                <w:sz w:val="18"/>
              </w:rPr>
            </w:pPr>
            <w:r w:rsidRPr="00494A79">
              <w:rPr>
                <w:sz w:val="18"/>
              </w:rPr>
              <w:t>1</w:t>
            </w:r>
          </w:p>
        </w:tc>
        <w:tc>
          <w:tcPr>
            <w:tcW w:w="1812" w:type="dxa"/>
            <w:noWrap/>
            <w:hideMark/>
          </w:tcPr>
          <w:p w14:paraId="48B7C16B" w14:textId="77777777" w:rsidR="00691B59" w:rsidRPr="00494A79" w:rsidRDefault="00691B59" w:rsidP="004031A8">
            <w:pPr>
              <w:rPr>
                <w:sz w:val="18"/>
              </w:rPr>
            </w:pPr>
            <w:r w:rsidRPr="00494A79">
              <w:rPr>
                <w:sz w:val="18"/>
              </w:rPr>
              <w:t>5</w:t>
            </w:r>
          </w:p>
        </w:tc>
        <w:tc>
          <w:tcPr>
            <w:tcW w:w="1533" w:type="dxa"/>
            <w:noWrap/>
            <w:hideMark/>
          </w:tcPr>
          <w:p w14:paraId="4C83F72B" w14:textId="77777777" w:rsidR="00691B59" w:rsidRPr="00494A79" w:rsidRDefault="00691B59" w:rsidP="004031A8">
            <w:pPr>
              <w:rPr>
                <w:sz w:val="18"/>
              </w:rPr>
            </w:pPr>
            <w:r w:rsidRPr="00494A79">
              <w:rPr>
                <w:sz w:val="18"/>
              </w:rPr>
              <w:t> </w:t>
            </w:r>
          </w:p>
        </w:tc>
      </w:tr>
      <w:tr w:rsidR="00567722" w:rsidRPr="002D438F" w14:paraId="38EED272" w14:textId="77777777" w:rsidTr="00567722">
        <w:trPr>
          <w:trHeight w:val="300"/>
        </w:trPr>
        <w:tc>
          <w:tcPr>
            <w:tcW w:w="1696" w:type="dxa"/>
            <w:noWrap/>
            <w:hideMark/>
          </w:tcPr>
          <w:p w14:paraId="18B0893D" w14:textId="77777777" w:rsidR="00691B59" w:rsidRPr="00494A79" w:rsidRDefault="00691B59" w:rsidP="004031A8">
            <w:pPr>
              <w:rPr>
                <w:sz w:val="18"/>
              </w:rPr>
            </w:pPr>
            <w:proofErr w:type="spellStart"/>
            <w:r w:rsidRPr="00494A79">
              <w:rPr>
                <w:sz w:val="18"/>
              </w:rPr>
              <w:t>LegalCity</w:t>
            </w:r>
            <w:proofErr w:type="spellEnd"/>
          </w:p>
        </w:tc>
        <w:tc>
          <w:tcPr>
            <w:tcW w:w="956" w:type="dxa"/>
            <w:noWrap/>
            <w:hideMark/>
          </w:tcPr>
          <w:p w14:paraId="478DB31D" w14:textId="77777777" w:rsidR="00691B59" w:rsidRPr="00494A79" w:rsidRDefault="00691B59" w:rsidP="004031A8">
            <w:pPr>
              <w:rPr>
                <w:sz w:val="18"/>
              </w:rPr>
            </w:pPr>
            <w:r w:rsidRPr="00494A79">
              <w:rPr>
                <w:sz w:val="18"/>
              </w:rPr>
              <w:t>2</w:t>
            </w:r>
          </w:p>
        </w:tc>
        <w:tc>
          <w:tcPr>
            <w:tcW w:w="1119" w:type="dxa"/>
            <w:noWrap/>
            <w:hideMark/>
          </w:tcPr>
          <w:p w14:paraId="221D4417" w14:textId="77777777" w:rsidR="00691B59" w:rsidRPr="00494A79" w:rsidRDefault="00691B59" w:rsidP="004031A8">
            <w:pPr>
              <w:rPr>
                <w:sz w:val="18"/>
              </w:rPr>
            </w:pPr>
            <w:r w:rsidRPr="00494A79">
              <w:rPr>
                <w:sz w:val="18"/>
              </w:rPr>
              <w:t>3</w:t>
            </w:r>
          </w:p>
        </w:tc>
        <w:tc>
          <w:tcPr>
            <w:tcW w:w="1117" w:type="dxa"/>
            <w:noWrap/>
            <w:hideMark/>
          </w:tcPr>
          <w:p w14:paraId="57C9F70D" w14:textId="77777777" w:rsidR="00691B59" w:rsidRPr="00494A79" w:rsidRDefault="00691B59" w:rsidP="004031A8">
            <w:pPr>
              <w:rPr>
                <w:sz w:val="18"/>
              </w:rPr>
            </w:pPr>
            <w:r w:rsidRPr="00494A79">
              <w:rPr>
                <w:sz w:val="18"/>
              </w:rPr>
              <w:t>4</w:t>
            </w:r>
          </w:p>
        </w:tc>
        <w:tc>
          <w:tcPr>
            <w:tcW w:w="1117" w:type="dxa"/>
            <w:noWrap/>
            <w:hideMark/>
          </w:tcPr>
          <w:p w14:paraId="7A179F9C" w14:textId="77777777" w:rsidR="00691B59" w:rsidRPr="00494A79" w:rsidRDefault="00691B59" w:rsidP="004031A8">
            <w:pPr>
              <w:rPr>
                <w:sz w:val="18"/>
              </w:rPr>
            </w:pPr>
            <w:r w:rsidRPr="00494A79">
              <w:rPr>
                <w:sz w:val="18"/>
              </w:rPr>
              <w:t> </w:t>
            </w:r>
          </w:p>
        </w:tc>
        <w:tc>
          <w:tcPr>
            <w:tcW w:w="1812" w:type="dxa"/>
            <w:noWrap/>
            <w:hideMark/>
          </w:tcPr>
          <w:p w14:paraId="77532778" w14:textId="77777777" w:rsidR="00691B59" w:rsidRPr="00494A79" w:rsidRDefault="00691B59" w:rsidP="004031A8">
            <w:pPr>
              <w:rPr>
                <w:sz w:val="18"/>
              </w:rPr>
            </w:pPr>
            <w:r w:rsidRPr="00494A79">
              <w:rPr>
                <w:sz w:val="18"/>
              </w:rPr>
              <w:t> </w:t>
            </w:r>
          </w:p>
        </w:tc>
        <w:tc>
          <w:tcPr>
            <w:tcW w:w="1533" w:type="dxa"/>
            <w:noWrap/>
            <w:hideMark/>
          </w:tcPr>
          <w:p w14:paraId="4C1E13EA" w14:textId="77777777" w:rsidR="00691B59" w:rsidRPr="00494A79" w:rsidRDefault="00691B59" w:rsidP="004031A8">
            <w:pPr>
              <w:rPr>
                <w:sz w:val="18"/>
              </w:rPr>
            </w:pPr>
            <w:r w:rsidRPr="00494A79">
              <w:rPr>
                <w:sz w:val="18"/>
              </w:rPr>
              <w:t>1</w:t>
            </w:r>
          </w:p>
        </w:tc>
      </w:tr>
    </w:tbl>
    <w:p w14:paraId="3D0C4278" w14:textId="77777777" w:rsidR="00691B59" w:rsidRDefault="00691B59" w:rsidP="00691B59"/>
    <w:p w14:paraId="1A5ED461" w14:textId="77777777" w:rsidR="00691B59" w:rsidRDefault="00691B59" w:rsidP="00691B59"/>
    <w:p w14:paraId="43065E76" w14:textId="635D027D" w:rsidR="00691B59" w:rsidRDefault="00691B59" w:rsidP="00691B59">
      <w:r>
        <w:t xml:space="preserve">For example, if a country is receiving Telephone Number </w:t>
      </w:r>
      <w:r w:rsidR="0045537F">
        <w:t xml:space="preserve">information </w:t>
      </w:r>
      <w:r>
        <w:t xml:space="preserve">from </w:t>
      </w:r>
      <w:r w:rsidR="0045537F">
        <w:t xml:space="preserve">the </w:t>
      </w:r>
      <w:r>
        <w:t xml:space="preserve">VAT and </w:t>
      </w:r>
      <w:r w:rsidR="00567722">
        <w:t>Social Security</w:t>
      </w:r>
      <w:r>
        <w:t xml:space="preserve">, the </w:t>
      </w:r>
      <w:r w:rsidR="0045537F">
        <w:t xml:space="preserve">statistical office </w:t>
      </w:r>
      <w:r>
        <w:t xml:space="preserve">must decide which source provides a higher quality telephone number and assign priorities accordingly.  If VAT is assigned </w:t>
      </w:r>
      <w:r w:rsidR="0045537F">
        <w:t xml:space="preserve">a </w:t>
      </w:r>
      <w:r>
        <w:t xml:space="preserve">priority </w:t>
      </w:r>
      <w:r w:rsidR="0045537F">
        <w:t xml:space="preserve">of </w:t>
      </w:r>
      <w:r>
        <w:t xml:space="preserve">1 and </w:t>
      </w:r>
      <w:r w:rsidR="00567722">
        <w:t xml:space="preserve">Social Security </w:t>
      </w:r>
      <w:r w:rsidR="0045537F">
        <w:t xml:space="preserve">a </w:t>
      </w:r>
      <w:r>
        <w:t xml:space="preserve">priority </w:t>
      </w:r>
      <w:r w:rsidR="0045537F">
        <w:t xml:space="preserve">of </w:t>
      </w:r>
      <w:r>
        <w:t xml:space="preserve">2 and both are received in 2019, the information from VAT will </w:t>
      </w:r>
      <w:r w:rsidR="0045537F">
        <w:t>take precedence and be displayed</w:t>
      </w:r>
      <w:r>
        <w:t xml:space="preserve"> on the BR.  However, if </w:t>
      </w:r>
      <w:r w:rsidR="00567722">
        <w:t xml:space="preserve">Social Security </w:t>
      </w:r>
      <w:r>
        <w:t xml:space="preserve">is received in 2020 and VAT is not received, the information </w:t>
      </w:r>
      <w:r w:rsidRPr="00B245A4">
        <w:t xml:space="preserve">from </w:t>
      </w:r>
      <w:r w:rsidR="00567722">
        <w:t xml:space="preserve">Social Security </w:t>
      </w:r>
      <w:r w:rsidRPr="00B245A4">
        <w:t xml:space="preserve">2020 will </w:t>
      </w:r>
      <w:r w:rsidR="0045537F">
        <w:t xml:space="preserve">overwrite the VAT 2019 values and the </w:t>
      </w:r>
      <w:r w:rsidR="00567722">
        <w:t xml:space="preserve">Social Security </w:t>
      </w:r>
      <w:r w:rsidR="0045537F">
        <w:t xml:space="preserve">2020 will </w:t>
      </w:r>
      <w:r w:rsidRPr="00B245A4">
        <w:t>be displayed on the BR.  For this reason, it is very important to assign reference per</w:t>
      </w:r>
      <w:r>
        <w:t>iods on input files accurately.  Another important consideration is quality</w:t>
      </w:r>
      <w:r w:rsidR="0045537F">
        <w:t>;</w:t>
      </w:r>
      <w:r>
        <w:t xml:space="preserve"> if the quality of </w:t>
      </w:r>
      <w:r w:rsidR="00567722">
        <w:t xml:space="preserve">Social Security </w:t>
      </w:r>
      <w:r>
        <w:t xml:space="preserve">is not reliable, it might be better to assign a blank priority </w:t>
      </w:r>
      <w:r w:rsidR="0045537F">
        <w:t xml:space="preserve">to it rather </w:t>
      </w:r>
      <w:r>
        <w:t xml:space="preserve">than a priority </w:t>
      </w:r>
      <w:r w:rsidR="003432CE">
        <w:t xml:space="preserve">of </w:t>
      </w:r>
      <w:r>
        <w:t xml:space="preserve">2 to prevent low quality information of a newer reference year overwriting information from previous reference years </w:t>
      </w:r>
      <w:r w:rsidR="003432CE">
        <w:t xml:space="preserve">but </w:t>
      </w:r>
      <w:r>
        <w:t xml:space="preserve">from a more reliable source. </w:t>
      </w:r>
    </w:p>
    <w:p w14:paraId="64AEC1B6" w14:textId="5E470F78" w:rsidR="00DE2A1C" w:rsidRDefault="00DE2A1C" w:rsidP="00691B59">
      <w:pPr>
        <w:pStyle w:val="Heading2"/>
      </w:pPr>
      <w:r>
        <w:t>Variable Priority excel macro file</w:t>
      </w:r>
    </w:p>
    <w:p w14:paraId="1F4A6246" w14:textId="5F64D788" w:rsidR="00DE2A1C" w:rsidRPr="007A4F6B" w:rsidRDefault="00CA20D0" w:rsidP="00DE2A1C">
      <w:r>
        <w:t>The following describes</w:t>
      </w:r>
      <w:r w:rsidR="00DE2A1C">
        <w:t xml:space="preserve"> the recommended procedure</w:t>
      </w:r>
      <w:r>
        <w:t>;</w:t>
      </w:r>
      <w:r w:rsidR="00DE2A1C">
        <w:t xml:space="preserve"> </w:t>
      </w:r>
      <w:r>
        <w:t xml:space="preserve">however, </w:t>
      </w:r>
      <w:r w:rsidR="00DE2A1C">
        <w:t>users may follow their own procedure, as desired.</w:t>
      </w:r>
    </w:p>
    <w:p w14:paraId="09447D6D" w14:textId="3AAD6B27" w:rsidR="00691B59" w:rsidRDefault="00DE2A1C" w:rsidP="00DE2A1C">
      <w:pPr>
        <w:pStyle w:val="ListParagraph"/>
        <w:numPr>
          <w:ilvl w:val="0"/>
          <w:numId w:val="39"/>
        </w:numPr>
        <w:spacing w:after="160" w:line="259" w:lineRule="auto"/>
      </w:pPr>
      <w:r>
        <w:t>In the Excel macro file (</w:t>
      </w:r>
      <w:r w:rsidRPr="008E4087">
        <w:t>Prasc_Variable_Priority_Batch_Update_Tool.xlsm</w:t>
      </w:r>
      <w:r>
        <w:t xml:space="preserve">), verify that the Server name and Database Name on the </w:t>
      </w:r>
      <w:r w:rsidR="00CA20D0">
        <w:t>‘</w:t>
      </w:r>
      <w:proofErr w:type="spellStart"/>
      <w:r>
        <w:t>DatabaseInformation</w:t>
      </w:r>
      <w:proofErr w:type="spellEnd"/>
      <w:r w:rsidR="00CA20D0">
        <w:t>’</w:t>
      </w:r>
      <w:r>
        <w:t xml:space="preserve"> tab are correct.</w:t>
      </w:r>
      <w:r w:rsidR="00691B59" w:rsidRPr="00691B59">
        <w:t xml:space="preserve"> </w:t>
      </w:r>
      <w:r w:rsidR="00691B59">
        <w:t>This information is used to populate the different dialog boxes.</w:t>
      </w:r>
      <w:r w:rsidR="00691B59" w:rsidRPr="008E4087">
        <w:t xml:space="preserve"> </w:t>
      </w:r>
      <w:r w:rsidR="00CA20D0">
        <w:t xml:space="preserve">Adjust </w:t>
      </w:r>
      <w:r w:rsidR="00691B59">
        <w:t xml:space="preserve">if necessary.  Figure 2 is a screenshot of the Database Information Tab.  </w:t>
      </w:r>
    </w:p>
    <w:p w14:paraId="03A8D447" w14:textId="30B9CE1A" w:rsidR="00DE2A1C" w:rsidRDefault="00691B59" w:rsidP="00691B59">
      <w:pPr>
        <w:spacing w:after="160" w:line="259" w:lineRule="auto"/>
      </w:pPr>
      <w:r w:rsidRPr="00691B59">
        <w:rPr>
          <w:b/>
        </w:rPr>
        <w:t>Figure 2: Database Information Tab</w:t>
      </w:r>
      <w:r w:rsidR="00DE2A1C">
        <w:br/>
        <w:t xml:space="preserve"> </w:t>
      </w:r>
      <w:r w:rsidR="00DE2A1C">
        <w:rPr>
          <w:noProof/>
          <w:lang w:eastAsia="en-CA"/>
        </w:rPr>
        <w:drawing>
          <wp:inline distT="0" distB="0" distL="0" distR="0" wp14:anchorId="54989BD2" wp14:editId="1F5A0C36">
            <wp:extent cx="2472855" cy="1060909"/>
            <wp:effectExtent l="0" t="0" r="381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03680" cy="1074134"/>
                    </a:xfrm>
                    <a:prstGeom prst="rect">
                      <a:avLst/>
                    </a:prstGeom>
                  </pic:spPr>
                </pic:pic>
              </a:graphicData>
            </a:graphic>
          </wp:inline>
        </w:drawing>
      </w:r>
    </w:p>
    <w:p w14:paraId="7EE447C9" w14:textId="006FFC3B" w:rsidR="00DE2A1C" w:rsidRDefault="00CA20D0" w:rsidP="00DE2A1C">
      <w:pPr>
        <w:pStyle w:val="ListParagraph"/>
        <w:numPr>
          <w:ilvl w:val="0"/>
          <w:numId w:val="39"/>
        </w:numPr>
        <w:spacing w:after="160" w:line="259" w:lineRule="auto"/>
      </w:pPr>
      <w:r>
        <w:t xml:space="preserve">Select the </w:t>
      </w:r>
      <w:r w:rsidR="00DE2A1C">
        <w:t>“Step</w:t>
      </w:r>
      <w:r w:rsidR="00691B59">
        <w:t xml:space="preserve"> 1 – Paste your Data” </w:t>
      </w:r>
      <w:r>
        <w:t xml:space="preserve">tab </w:t>
      </w:r>
      <w:r w:rsidR="00691B59">
        <w:t xml:space="preserve">and paste your variable priority matrix.  Ensure the format matches the formatting on the Data Dictionary tab exactly. </w:t>
      </w:r>
      <w:r w:rsidR="00DE2A1C">
        <w:t xml:space="preserve"> Validate the priorities for each data source and variable.</w:t>
      </w:r>
    </w:p>
    <w:p w14:paraId="597F2C5E" w14:textId="688D8767" w:rsidR="00E66F10" w:rsidRDefault="00DE2A1C" w:rsidP="00DE2A1C">
      <w:pPr>
        <w:pStyle w:val="ListParagraph"/>
        <w:numPr>
          <w:ilvl w:val="0"/>
          <w:numId w:val="39"/>
        </w:numPr>
        <w:spacing w:after="160" w:line="259" w:lineRule="auto"/>
      </w:pPr>
      <w:r>
        <w:t>Click on any data cell</w:t>
      </w:r>
      <w:r w:rsidR="00E66F10">
        <w:t xml:space="preserve"> containing data</w:t>
      </w:r>
      <w:r>
        <w:t xml:space="preserve">, then click on “Capture Data”. </w:t>
      </w:r>
      <w:r w:rsidR="00E66F10">
        <w:t xml:space="preserve"> Figure 3 is a screenshot of the “Step 1 – Paste your Data” tab and the Capture Data button.</w:t>
      </w:r>
    </w:p>
    <w:p w14:paraId="18905BAD" w14:textId="77777777" w:rsidR="00E66F10" w:rsidRDefault="00E66F10" w:rsidP="00E66F10">
      <w:pPr>
        <w:spacing w:after="160" w:line="259" w:lineRule="auto"/>
      </w:pPr>
      <w:r w:rsidRPr="00E66F10">
        <w:rPr>
          <w:b/>
        </w:rPr>
        <w:lastRenderedPageBreak/>
        <w:t>Figure 3: “Capture Data” button.</w:t>
      </w:r>
      <w:r w:rsidR="00DE2A1C">
        <w:br/>
      </w:r>
      <w:r w:rsidR="00DE2A1C">
        <w:rPr>
          <w:noProof/>
          <w:lang w:eastAsia="en-CA"/>
        </w:rPr>
        <w:drawing>
          <wp:inline distT="0" distB="0" distL="0" distR="0" wp14:anchorId="4B6FAB73" wp14:editId="6F9CF888">
            <wp:extent cx="2790907" cy="1618257"/>
            <wp:effectExtent l="0" t="0" r="0"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08743" cy="1628599"/>
                    </a:xfrm>
                    <a:prstGeom prst="rect">
                      <a:avLst/>
                    </a:prstGeom>
                  </pic:spPr>
                </pic:pic>
              </a:graphicData>
            </a:graphic>
          </wp:inline>
        </w:drawing>
      </w:r>
      <w:r w:rsidR="00DE2A1C">
        <w:br/>
      </w:r>
    </w:p>
    <w:p w14:paraId="2E85D9AA" w14:textId="166D528C" w:rsidR="00E66F10" w:rsidRPr="00D23678" w:rsidRDefault="00E66F10" w:rsidP="00E66F10">
      <w:pPr>
        <w:spacing w:after="160" w:line="259" w:lineRule="auto"/>
        <w:rPr>
          <w:rStyle w:val="Strong"/>
        </w:rPr>
      </w:pPr>
      <w:r>
        <w:rPr>
          <w:b/>
          <w:bCs/>
          <w:noProof/>
          <w:lang w:eastAsia="en-CA"/>
        </w:rPr>
        <mc:AlternateContent>
          <mc:Choice Requires="wps">
            <w:drawing>
              <wp:anchor distT="0" distB="0" distL="114300" distR="114300" simplePos="0" relativeHeight="251659264" behindDoc="0" locked="0" layoutInCell="1" allowOverlap="1" wp14:anchorId="7B0487D8" wp14:editId="1C5C8312">
                <wp:simplePos x="0" y="0"/>
                <wp:positionH relativeFrom="column">
                  <wp:posOffset>-250166</wp:posOffset>
                </wp:positionH>
                <wp:positionV relativeFrom="paragraph">
                  <wp:posOffset>-37094</wp:posOffset>
                </wp:positionV>
                <wp:extent cx="6469811" cy="2717321"/>
                <wp:effectExtent l="0" t="0" r="26670" b="26035"/>
                <wp:wrapNone/>
                <wp:docPr id="2" name="Double Bracket 2"/>
                <wp:cNvGraphicFramePr/>
                <a:graphic xmlns:a="http://schemas.openxmlformats.org/drawingml/2006/main">
                  <a:graphicData uri="http://schemas.microsoft.com/office/word/2010/wordprocessingShape">
                    <wps:wsp>
                      <wps:cNvSpPr/>
                      <wps:spPr>
                        <a:xfrm>
                          <a:off x="0" y="0"/>
                          <a:ext cx="6469811" cy="2717321"/>
                        </a:xfrm>
                        <a:prstGeom prst="bracketPair">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6F883D70"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Double Bracket 2" o:spid="_x0000_s1026" type="#_x0000_t185" style="position:absolute;margin-left:-19.7pt;margin-top:-2.9pt;width:509.45pt;height:213.9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" strokecolor="#4579b8 [3044]"/>
            </w:pict>
          </mc:Fallback>
        </mc:AlternateContent>
      </w:r>
      <w:r>
        <w:rPr>
          <w:rStyle w:val="Strong"/>
        </w:rPr>
        <w:t xml:space="preserve">Please </w:t>
      </w:r>
      <w:r w:rsidRPr="00D23678">
        <w:rPr>
          <w:rStyle w:val="Strong"/>
        </w:rPr>
        <w:t xml:space="preserve">Note: </w:t>
      </w:r>
    </w:p>
    <w:p w14:paraId="5FFC2AFE" w14:textId="77777777" w:rsidR="00E66F10" w:rsidRDefault="00E66F10" w:rsidP="00E66F10">
      <w:pPr>
        <w:spacing w:after="160" w:line="259" w:lineRule="auto"/>
      </w:pPr>
      <w:r>
        <w:t>If you don’t click on a cell with data before clicking on the ‘Capture Data’ button, the dialog box in Figure 4 will appear.</w:t>
      </w:r>
      <w:r w:rsidRPr="00D23678">
        <w:t xml:space="preserve"> </w:t>
      </w:r>
      <w:r>
        <w:t>To fix the problem, simply close the dialog box, and repeat the process by clicking on a cell containing data and clicking on the “Capture Data” box.</w:t>
      </w:r>
    </w:p>
    <w:p w14:paraId="16A2D95E" w14:textId="216DF132" w:rsidR="00DE2A1C" w:rsidRDefault="00E66F10" w:rsidP="00E66F10">
      <w:pPr>
        <w:spacing w:after="160" w:line="259" w:lineRule="auto"/>
      </w:pPr>
      <w:r w:rsidRPr="00E66F10">
        <w:rPr>
          <w:b/>
        </w:rPr>
        <w:t>Figure 4: Error caused when data is not selected</w:t>
      </w:r>
      <w:r w:rsidR="00DE2A1C">
        <w:br/>
      </w:r>
      <w:r w:rsidR="00DE2A1C">
        <w:rPr>
          <w:noProof/>
          <w:lang w:eastAsia="en-CA"/>
        </w:rPr>
        <w:drawing>
          <wp:inline distT="0" distB="0" distL="0" distR="0" wp14:anchorId="2F444A3E" wp14:editId="773513F6">
            <wp:extent cx="2321781" cy="1279851"/>
            <wp:effectExtent l="0" t="0" r="254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34305" cy="1286755"/>
                    </a:xfrm>
                    <a:prstGeom prst="rect">
                      <a:avLst/>
                    </a:prstGeom>
                  </pic:spPr>
                </pic:pic>
              </a:graphicData>
            </a:graphic>
          </wp:inline>
        </w:drawing>
      </w:r>
      <w:r w:rsidR="00DE2A1C">
        <w:br/>
      </w:r>
    </w:p>
    <w:p w14:paraId="11CACD54" w14:textId="77777777" w:rsidR="00E66F10" w:rsidRDefault="00E66F10" w:rsidP="00E66F10">
      <w:pPr>
        <w:spacing w:after="160" w:line="259" w:lineRule="auto"/>
      </w:pPr>
    </w:p>
    <w:p w14:paraId="78FAB944" w14:textId="77777777" w:rsidR="00E66F10" w:rsidRDefault="00DE2A1C" w:rsidP="00DE2A1C">
      <w:pPr>
        <w:pStyle w:val="ListParagraph"/>
        <w:numPr>
          <w:ilvl w:val="0"/>
          <w:numId w:val="39"/>
        </w:numPr>
        <w:spacing w:after="160" w:line="259" w:lineRule="auto"/>
      </w:pPr>
      <w:r>
        <w:t>The macro will</w:t>
      </w:r>
      <w:r w:rsidR="00E66F10">
        <w:t xml:space="preserve"> automatically</w:t>
      </w:r>
      <w:r>
        <w:t xml:space="preserve"> switch to the next shee</w:t>
      </w:r>
      <w:r w:rsidR="00E66F10">
        <w:t>t “Step 2 – SQL Table Creation”, as is seen in Figure 5.</w:t>
      </w:r>
    </w:p>
    <w:p w14:paraId="00799BA2" w14:textId="16439F6B" w:rsidR="00DE2A1C" w:rsidRDefault="00E66F10" w:rsidP="00E66F10">
      <w:pPr>
        <w:spacing w:after="160" w:line="259" w:lineRule="auto"/>
      </w:pPr>
      <w:r w:rsidRPr="00E66F10">
        <w:rPr>
          <w:b/>
        </w:rPr>
        <w:lastRenderedPageBreak/>
        <w:t>Figure 5: “Step 2 - SQL Table Creation tab”</w:t>
      </w:r>
      <w:r w:rsidR="00DE2A1C">
        <w:br/>
      </w:r>
      <w:r w:rsidR="00DE2A1C">
        <w:rPr>
          <w:noProof/>
          <w:lang w:eastAsia="en-CA"/>
        </w:rPr>
        <w:drawing>
          <wp:inline distT="0" distB="0" distL="0" distR="0" wp14:anchorId="7514D99D" wp14:editId="1D4B0C40">
            <wp:extent cx="4418664" cy="2631882"/>
            <wp:effectExtent l="0" t="0" r="127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41021" cy="2645198"/>
                    </a:xfrm>
                    <a:prstGeom prst="rect">
                      <a:avLst/>
                    </a:prstGeom>
                  </pic:spPr>
                </pic:pic>
              </a:graphicData>
            </a:graphic>
          </wp:inline>
        </w:drawing>
      </w:r>
      <w:r w:rsidR="00DE2A1C">
        <w:t xml:space="preserve"> </w:t>
      </w:r>
    </w:p>
    <w:p w14:paraId="11E201A6" w14:textId="6D19AA7E" w:rsidR="00CB6CC7" w:rsidRDefault="00DE2A1C" w:rsidP="00DE2A1C">
      <w:pPr>
        <w:pStyle w:val="ListParagraph"/>
        <w:numPr>
          <w:ilvl w:val="0"/>
          <w:numId w:val="39"/>
        </w:numPr>
        <w:spacing w:after="160" w:line="259" w:lineRule="auto"/>
      </w:pPr>
      <w:r>
        <w:t>Click</w:t>
      </w:r>
      <w:r w:rsidR="00CA20D0">
        <w:t xml:space="preserve"> the</w:t>
      </w:r>
      <w:r>
        <w:t xml:space="preserve"> button “Generate SQL”. The system will open </w:t>
      </w:r>
      <w:r w:rsidR="004C5B41">
        <w:t xml:space="preserve">a </w:t>
      </w:r>
      <w:r>
        <w:t>dialog</w:t>
      </w:r>
      <w:r w:rsidR="00E66F10">
        <w:t xml:space="preserve"> box</w:t>
      </w:r>
      <w:r w:rsidR="004C5B41">
        <w:t xml:space="preserve"> as seen in Figure 6.</w:t>
      </w:r>
    </w:p>
    <w:p w14:paraId="545436F8" w14:textId="543248A9" w:rsidR="00DE2A1C" w:rsidRDefault="00CB6CC7" w:rsidP="00CB6CC7">
      <w:pPr>
        <w:spacing w:after="160" w:line="259" w:lineRule="auto"/>
        <w:ind w:left="360"/>
      </w:pPr>
      <w:r w:rsidRPr="00CB6CC7">
        <w:rPr>
          <w:b/>
        </w:rPr>
        <w:t>Figure 6: Generate SQL Dialog Box</w:t>
      </w:r>
      <w:r w:rsidR="00DE2A1C">
        <w:br/>
      </w:r>
      <w:r w:rsidR="00DE2A1C">
        <w:rPr>
          <w:noProof/>
          <w:lang w:eastAsia="en-CA"/>
        </w:rPr>
        <w:drawing>
          <wp:inline distT="0" distB="0" distL="0" distR="0" wp14:anchorId="1C03E164" wp14:editId="5E31E7CE">
            <wp:extent cx="3882176" cy="2822713"/>
            <wp:effectExtent l="0" t="0" r="444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08427" cy="2841800"/>
                    </a:xfrm>
                    <a:prstGeom prst="rect">
                      <a:avLst/>
                    </a:prstGeom>
                  </pic:spPr>
                </pic:pic>
              </a:graphicData>
            </a:graphic>
          </wp:inline>
        </w:drawing>
      </w:r>
    </w:p>
    <w:p w14:paraId="12F6C310" w14:textId="77777777" w:rsidR="00CB6CC7" w:rsidRDefault="00CB6CC7" w:rsidP="00CB6CC7">
      <w:pPr>
        <w:pStyle w:val="ListParagraph"/>
        <w:spacing w:after="160" w:line="259" w:lineRule="auto"/>
      </w:pPr>
    </w:p>
    <w:p w14:paraId="3DCDACE0" w14:textId="1B2E12D2" w:rsidR="00DE2A1C" w:rsidRDefault="00DE2A1C" w:rsidP="00DE2A1C">
      <w:pPr>
        <w:pStyle w:val="ListParagraph"/>
        <w:numPr>
          <w:ilvl w:val="0"/>
          <w:numId w:val="39"/>
        </w:numPr>
        <w:spacing w:after="160" w:line="259" w:lineRule="auto"/>
      </w:pPr>
      <w:r>
        <w:t xml:space="preserve">Verify that the Server name and Database name are correct, and </w:t>
      </w:r>
      <w:r w:rsidR="00CA20D0">
        <w:t xml:space="preserve">adjust </w:t>
      </w:r>
      <w:r>
        <w:t>if necessary. Note that this information comes from the Database</w:t>
      </w:r>
      <w:r w:rsidR="00CB6CC7">
        <w:t xml:space="preserve"> </w:t>
      </w:r>
      <w:r>
        <w:t>Information tab</w:t>
      </w:r>
      <w:r w:rsidR="001F1FAC">
        <w:t>.</w:t>
      </w:r>
      <w:r>
        <w:t xml:space="preserve"> </w:t>
      </w:r>
      <w:r w:rsidR="001F1FAC">
        <w:t xml:space="preserve">If </w:t>
      </w:r>
      <w:r>
        <w:t xml:space="preserve">the information is incorrect </w:t>
      </w:r>
      <w:r w:rsidR="00CB6CC7">
        <w:t>in the dialogue box</w:t>
      </w:r>
      <w:r>
        <w:t xml:space="preserve">, </w:t>
      </w:r>
      <w:r w:rsidR="001F1FAC">
        <w:t>this indicates that it is also</w:t>
      </w:r>
      <w:r w:rsidR="00CB6CC7">
        <w:t xml:space="preserve"> incorrect on the Database Information tab and should </w:t>
      </w:r>
      <w:r w:rsidR="001F1FAC">
        <w:t xml:space="preserve">therefore </w:t>
      </w:r>
      <w:r w:rsidR="00CB6CC7">
        <w:t>be corrected there before proceeding.</w:t>
      </w:r>
    </w:p>
    <w:p w14:paraId="6FE45F57" w14:textId="5194BE9B" w:rsidR="00CB6CC7" w:rsidRDefault="00DE2A1C" w:rsidP="00DE2A1C">
      <w:pPr>
        <w:pStyle w:val="ListParagraph"/>
        <w:numPr>
          <w:ilvl w:val="0"/>
          <w:numId w:val="39"/>
        </w:numPr>
        <w:spacing w:after="160" w:line="259" w:lineRule="auto"/>
      </w:pPr>
      <w:r>
        <w:t xml:space="preserve">Click </w:t>
      </w:r>
      <w:r w:rsidR="001F1FAC">
        <w:t xml:space="preserve">the </w:t>
      </w:r>
      <w:r>
        <w:t xml:space="preserve">button “Execute”. The system will </w:t>
      </w:r>
      <w:r w:rsidR="001F1FAC">
        <w:t xml:space="preserve">confirm </w:t>
      </w:r>
      <w:r>
        <w:t xml:space="preserve">that the user wants to proceed </w:t>
      </w:r>
      <w:r w:rsidR="00CB6CC7">
        <w:t>using a dialogue box seen in Figure 7.</w:t>
      </w:r>
    </w:p>
    <w:p w14:paraId="166DD815" w14:textId="7B0581F1" w:rsidR="00DE2A1C" w:rsidRDefault="00CB6CC7" w:rsidP="00CB6CC7">
      <w:pPr>
        <w:spacing w:after="160" w:line="259" w:lineRule="auto"/>
      </w:pPr>
      <w:r w:rsidRPr="00CB6CC7">
        <w:rPr>
          <w:b/>
        </w:rPr>
        <w:lastRenderedPageBreak/>
        <w:t>Figure 7: Run SQL Statement Confirmation</w:t>
      </w:r>
      <w:r w:rsidR="00DE2A1C">
        <w:br/>
      </w:r>
      <w:r w:rsidR="00DE2A1C">
        <w:rPr>
          <w:noProof/>
          <w:lang w:eastAsia="en-CA"/>
        </w:rPr>
        <w:drawing>
          <wp:inline distT="0" distB="0" distL="0" distR="0" wp14:anchorId="4F9E5B7E" wp14:editId="3187C465">
            <wp:extent cx="3101008" cy="1169097"/>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136515" cy="1182484"/>
                    </a:xfrm>
                    <a:prstGeom prst="rect">
                      <a:avLst/>
                    </a:prstGeom>
                  </pic:spPr>
                </pic:pic>
              </a:graphicData>
            </a:graphic>
          </wp:inline>
        </w:drawing>
      </w:r>
    </w:p>
    <w:p w14:paraId="079C1013" w14:textId="2CF564F9" w:rsidR="00CB6CC7" w:rsidRDefault="00DE2A1C" w:rsidP="00EF163C">
      <w:pPr>
        <w:pStyle w:val="ListParagraph"/>
        <w:numPr>
          <w:ilvl w:val="1"/>
          <w:numId w:val="39"/>
        </w:numPr>
        <w:spacing w:after="160" w:line="259" w:lineRule="auto"/>
      </w:pPr>
      <w:r>
        <w:t xml:space="preserve">If the user selects “Cancel”, the system </w:t>
      </w:r>
      <w:r w:rsidR="00391319">
        <w:t xml:space="preserve">will </w:t>
      </w:r>
      <w:r>
        <w:t>display</w:t>
      </w:r>
      <w:r w:rsidR="00CB6CC7">
        <w:t xml:space="preserve"> a pop-up notifying the user that the action was cancelled.  Figure 8 is a screenshot of this pop-up. T</w:t>
      </w:r>
      <w:r w:rsidR="00CB6CC7" w:rsidRPr="00CB6CC7">
        <w:t>he system will</w:t>
      </w:r>
      <w:r w:rsidR="00CB6CC7">
        <w:t xml:space="preserve"> then</w:t>
      </w:r>
      <w:r w:rsidR="00CB6CC7" w:rsidRPr="00CB6CC7">
        <w:t xml:space="preserve"> return to the previous dialog</w:t>
      </w:r>
      <w:r w:rsidR="001F1FAC">
        <w:t xml:space="preserve"> box</w:t>
      </w:r>
      <w:r w:rsidR="00CB6CC7" w:rsidRPr="00CB6CC7">
        <w:t>.</w:t>
      </w:r>
    </w:p>
    <w:p w14:paraId="0F0754C8" w14:textId="09216CCB" w:rsidR="00DE2A1C" w:rsidRDefault="00CB6CC7" w:rsidP="00CB6CC7">
      <w:pPr>
        <w:spacing w:after="160" w:line="259" w:lineRule="auto"/>
      </w:pPr>
      <w:r w:rsidRPr="00CB6CC7">
        <w:rPr>
          <w:b/>
        </w:rPr>
        <w:t>Figure 8: Cancellation pop-up</w:t>
      </w:r>
      <w:r w:rsidR="00DE2A1C">
        <w:br/>
        <w:t xml:space="preserve"> </w:t>
      </w:r>
      <w:r w:rsidR="00DE2A1C">
        <w:rPr>
          <w:noProof/>
          <w:lang w:eastAsia="en-CA"/>
        </w:rPr>
        <w:drawing>
          <wp:inline distT="0" distB="0" distL="0" distR="0" wp14:anchorId="7E870878" wp14:editId="3B6C46C5">
            <wp:extent cx="2011680" cy="1251904"/>
            <wp:effectExtent l="0" t="0" r="7620" b="571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049502" cy="1275441"/>
                    </a:xfrm>
                    <a:prstGeom prst="rect">
                      <a:avLst/>
                    </a:prstGeom>
                  </pic:spPr>
                </pic:pic>
              </a:graphicData>
            </a:graphic>
          </wp:inline>
        </w:drawing>
      </w:r>
      <w:r w:rsidR="00DE2A1C">
        <w:br/>
      </w:r>
    </w:p>
    <w:p w14:paraId="64C4B9B6" w14:textId="19B9E39B" w:rsidR="00CB6CC7" w:rsidRDefault="00DE2A1C" w:rsidP="00DE2A1C">
      <w:pPr>
        <w:pStyle w:val="ListParagraph"/>
        <w:numPr>
          <w:ilvl w:val="1"/>
          <w:numId w:val="39"/>
        </w:numPr>
        <w:spacing w:after="160" w:line="259" w:lineRule="auto"/>
      </w:pPr>
      <w:r>
        <w:t xml:space="preserve">If the </w:t>
      </w:r>
      <w:r w:rsidR="00DD1C1A">
        <w:t>user</w:t>
      </w:r>
      <w:r w:rsidR="00CB6CC7">
        <w:t xml:space="preserve"> selects “</w:t>
      </w:r>
      <w:r>
        <w:t>OK”, the system will create th</w:t>
      </w:r>
      <w:r w:rsidR="00CB6CC7">
        <w:t>e staging table on the database and</w:t>
      </w:r>
      <w:r>
        <w:t xml:space="preserve"> load the </w:t>
      </w:r>
      <w:r w:rsidR="00CB6CC7">
        <w:t xml:space="preserve">variable priorities </w:t>
      </w:r>
      <w:r>
        <w:t>data.</w:t>
      </w:r>
      <w:r w:rsidR="00CB6CC7">
        <w:t xml:space="preserve">  A pop-up will appear as illustrated in Figure 9.</w:t>
      </w:r>
    </w:p>
    <w:p w14:paraId="274C2425" w14:textId="0459786C" w:rsidR="00DE2A1C" w:rsidRDefault="00CB6CC7" w:rsidP="00CB6CC7">
      <w:pPr>
        <w:spacing w:after="160" w:line="259" w:lineRule="auto"/>
      </w:pPr>
      <w:r w:rsidRPr="00CB6CC7">
        <w:rPr>
          <w:b/>
        </w:rPr>
        <w:t>Figure 9: Variable Priorities loaded successfully</w:t>
      </w:r>
      <w:r w:rsidR="00DE2A1C">
        <w:br/>
        <w:t xml:space="preserve"> </w:t>
      </w:r>
      <w:r w:rsidR="00DE2A1C">
        <w:rPr>
          <w:noProof/>
          <w:lang w:eastAsia="en-CA"/>
        </w:rPr>
        <w:drawing>
          <wp:inline distT="0" distB="0" distL="0" distR="0" wp14:anchorId="0EB30569" wp14:editId="242C6288">
            <wp:extent cx="1916265" cy="1246420"/>
            <wp:effectExtent l="0" t="0" r="825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941876" cy="1263078"/>
                    </a:xfrm>
                    <a:prstGeom prst="rect">
                      <a:avLst/>
                    </a:prstGeom>
                  </pic:spPr>
                </pic:pic>
              </a:graphicData>
            </a:graphic>
          </wp:inline>
        </w:drawing>
      </w:r>
    </w:p>
    <w:p w14:paraId="2F136EB8" w14:textId="09BE1F23" w:rsidR="00DE2A1C" w:rsidRDefault="00DE2A1C" w:rsidP="00DE2A1C">
      <w:pPr>
        <w:pStyle w:val="ListParagraph"/>
        <w:numPr>
          <w:ilvl w:val="0"/>
          <w:numId w:val="39"/>
        </w:numPr>
        <w:spacing w:after="160" w:line="259" w:lineRule="auto"/>
      </w:pPr>
      <w:r>
        <w:t>Upon successful completion, the system will display</w:t>
      </w:r>
      <w:r w:rsidR="00CB6CC7">
        <w:t xml:space="preserve"> a message to confirm this operation took place that states, “data insert into table successfully.”</w:t>
      </w:r>
      <w:r>
        <w:br/>
      </w:r>
    </w:p>
    <w:p w14:paraId="178B4311" w14:textId="77777777" w:rsidR="00DE2A1C" w:rsidRPr="007A44C7" w:rsidRDefault="00DE2A1C" w:rsidP="00DE2A1C">
      <w:pPr>
        <w:rPr>
          <w:b/>
        </w:rPr>
      </w:pPr>
    </w:p>
    <w:p w14:paraId="4DC26D60" w14:textId="08DDDA87" w:rsidR="009E61BE" w:rsidRPr="009E61BE" w:rsidRDefault="009E61BE" w:rsidP="00DE2A1C">
      <w:pPr>
        <w:pStyle w:val="Heading1"/>
      </w:pPr>
    </w:p>
    <w:p w14:paraId="61DF2AB6" w14:textId="32731F7B" w:rsidR="00E4741D" w:rsidRDefault="00E4741D" w:rsidP="00A27B63">
      <w:pPr>
        <w:spacing w:after="0" w:line="240" w:lineRule="auto"/>
        <w:rPr>
          <w:b/>
        </w:rPr>
      </w:pPr>
    </w:p>
    <w:sectPr w:rsidR="00E4741D" w:rsidSect="00EE2B72">
      <w:footerReference w:type="default" r:id="rId18"/>
      <w:type w:val="continuous"/>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27CFD" w14:textId="77777777" w:rsidR="00487A60" w:rsidRDefault="00487A60" w:rsidP="00F52DE8">
      <w:pPr>
        <w:spacing w:after="0" w:line="240" w:lineRule="auto"/>
      </w:pPr>
      <w:r>
        <w:separator/>
      </w:r>
    </w:p>
  </w:endnote>
  <w:endnote w:type="continuationSeparator" w:id="0">
    <w:p w14:paraId="32520871" w14:textId="77777777" w:rsidR="00487A60" w:rsidRDefault="00487A60" w:rsidP="00F52D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4852053"/>
      <w:docPartObj>
        <w:docPartGallery w:val="Page Numbers (Bottom of Page)"/>
        <w:docPartUnique/>
      </w:docPartObj>
    </w:sdtPr>
    <w:sdtContent>
      <w:p w14:paraId="3D593C03" w14:textId="77777777" w:rsidR="00E443B6" w:rsidRDefault="00E443B6">
        <w:pPr>
          <w:pStyle w:val="Footer"/>
          <w:jc w:val="right"/>
        </w:pPr>
        <w:r>
          <w:fldChar w:fldCharType="begin"/>
        </w:r>
        <w:r>
          <w:instrText xml:space="preserve"> PAGE   \* MERGEFORMAT </w:instrText>
        </w:r>
        <w:r>
          <w:fldChar w:fldCharType="separate"/>
        </w:r>
        <w:r w:rsidR="00567722">
          <w:rPr>
            <w:noProof/>
          </w:rPr>
          <w:t>5</w:t>
        </w:r>
        <w:r>
          <w:rPr>
            <w:noProof/>
          </w:rPr>
          <w:fldChar w:fldCharType="end"/>
        </w:r>
      </w:p>
    </w:sdtContent>
  </w:sdt>
  <w:p w14:paraId="23600FA4" w14:textId="77777777" w:rsidR="00E443B6" w:rsidRDefault="00E443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DD247" w14:textId="77777777" w:rsidR="00487A60" w:rsidRDefault="00487A60" w:rsidP="00F52DE8">
      <w:pPr>
        <w:spacing w:after="0" w:line="240" w:lineRule="auto"/>
      </w:pPr>
      <w:r>
        <w:separator/>
      </w:r>
    </w:p>
  </w:footnote>
  <w:footnote w:type="continuationSeparator" w:id="0">
    <w:p w14:paraId="47032586" w14:textId="77777777" w:rsidR="00487A60" w:rsidRDefault="00487A60" w:rsidP="00F52D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E1803"/>
    <w:multiLevelType w:val="hybridMultilevel"/>
    <w:tmpl w:val="BA7C9DE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0AE5015"/>
    <w:multiLevelType w:val="hybridMultilevel"/>
    <w:tmpl w:val="8A94B18C"/>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01723411"/>
    <w:multiLevelType w:val="hybridMultilevel"/>
    <w:tmpl w:val="023AC8C2"/>
    <w:lvl w:ilvl="0" w:tplc="10090005">
      <w:start w:val="1"/>
      <w:numFmt w:val="bullet"/>
      <w:lvlText w:val=""/>
      <w:lvlJc w:val="left"/>
      <w:pPr>
        <w:ind w:left="2160" w:hanging="360"/>
      </w:pPr>
      <w:rPr>
        <w:rFonts w:ascii="Wingdings" w:hAnsi="Wingdings"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3" w15:restartNumberingAfterBreak="0">
    <w:nsid w:val="03114458"/>
    <w:multiLevelType w:val="hybridMultilevel"/>
    <w:tmpl w:val="2982CA96"/>
    <w:lvl w:ilvl="0" w:tplc="BB5EAFDC">
      <w:numFmt w:val="bullet"/>
      <w:lvlText w:val="-"/>
      <w:lvlJc w:val="left"/>
      <w:pPr>
        <w:ind w:left="1080" w:hanging="360"/>
      </w:pPr>
      <w:rPr>
        <w:rFonts w:ascii="Calibri" w:eastAsia="Times New Roman" w:hAnsi="Calibri" w:cs="Arial" w:hint="default"/>
      </w:rPr>
    </w:lvl>
    <w:lvl w:ilvl="1" w:tplc="10090003">
      <w:start w:val="1"/>
      <w:numFmt w:val="bullet"/>
      <w:lvlText w:val="o"/>
      <w:lvlJc w:val="left"/>
      <w:pPr>
        <w:ind w:left="1800" w:hanging="360"/>
      </w:pPr>
      <w:rPr>
        <w:rFonts w:ascii="Courier New" w:hAnsi="Courier New" w:cs="Courier New" w:hint="default"/>
      </w:rPr>
    </w:lvl>
    <w:lvl w:ilvl="2" w:tplc="10090005">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 w15:restartNumberingAfterBreak="0">
    <w:nsid w:val="03F15A24"/>
    <w:multiLevelType w:val="hybridMultilevel"/>
    <w:tmpl w:val="C55A95C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80A161A"/>
    <w:multiLevelType w:val="hybridMultilevel"/>
    <w:tmpl w:val="057CB05A"/>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82F31EF"/>
    <w:multiLevelType w:val="hybridMultilevel"/>
    <w:tmpl w:val="96942B8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0DBE6AAD"/>
    <w:multiLevelType w:val="hybridMultilevel"/>
    <w:tmpl w:val="8922570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140E0232"/>
    <w:multiLevelType w:val="hybridMultilevel"/>
    <w:tmpl w:val="C81454D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1D8106CF"/>
    <w:multiLevelType w:val="hybridMultilevel"/>
    <w:tmpl w:val="A672E80C"/>
    <w:lvl w:ilvl="0" w:tplc="10090001">
      <w:start w:val="1"/>
      <w:numFmt w:val="bullet"/>
      <w:lvlText w:val=""/>
      <w:lvlJc w:val="left"/>
      <w:pPr>
        <w:ind w:left="2160" w:hanging="360"/>
      </w:pPr>
      <w:rPr>
        <w:rFonts w:ascii="Symbol" w:hAnsi="Symbol"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10" w15:restartNumberingAfterBreak="0">
    <w:nsid w:val="27D149E5"/>
    <w:multiLevelType w:val="hybridMultilevel"/>
    <w:tmpl w:val="F824347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27E25658"/>
    <w:multiLevelType w:val="hybridMultilevel"/>
    <w:tmpl w:val="71B8078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8D6444F"/>
    <w:multiLevelType w:val="hybridMultilevel"/>
    <w:tmpl w:val="4998D39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2D6F3A88"/>
    <w:multiLevelType w:val="hybridMultilevel"/>
    <w:tmpl w:val="8BFA696E"/>
    <w:lvl w:ilvl="0" w:tplc="BFF6F27A">
      <w:start w:val="1"/>
      <w:numFmt w:val="decimal"/>
      <w:lvlText w:val="%1."/>
      <w:lvlJc w:val="left"/>
      <w:pPr>
        <w:ind w:left="1070" w:hanging="360"/>
      </w:pPr>
      <w:rPr>
        <w:rFonts w:asciiTheme="minorHAnsi" w:eastAsiaTheme="minorHAnsi" w:hAnsiTheme="minorHAnsi" w:cstheme="minorBidi"/>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91E60DF"/>
    <w:multiLevelType w:val="hybridMultilevel"/>
    <w:tmpl w:val="22B283A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92C7B69"/>
    <w:multiLevelType w:val="hybridMultilevel"/>
    <w:tmpl w:val="86E8F88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3B445F07"/>
    <w:multiLevelType w:val="hybridMultilevel"/>
    <w:tmpl w:val="B1127EC6"/>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7" w15:restartNumberingAfterBreak="0">
    <w:nsid w:val="3FE024F3"/>
    <w:multiLevelType w:val="hybridMultilevel"/>
    <w:tmpl w:val="5A4EC75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41C96B40"/>
    <w:multiLevelType w:val="hybridMultilevel"/>
    <w:tmpl w:val="7C40114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424C2658"/>
    <w:multiLevelType w:val="hybridMultilevel"/>
    <w:tmpl w:val="865AB6F0"/>
    <w:lvl w:ilvl="0" w:tplc="BFF6F27A">
      <w:start w:val="1"/>
      <w:numFmt w:val="decimal"/>
      <w:lvlText w:val="%1."/>
      <w:lvlJc w:val="left"/>
      <w:pPr>
        <w:ind w:left="1070" w:hanging="360"/>
      </w:pPr>
      <w:rPr>
        <w:rFonts w:asciiTheme="minorHAnsi" w:eastAsiaTheme="minorHAnsi" w:hAnsiTheme="minorHAnsi" w:cstheme="minorBidi"/>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43EE3855"/>
    <w:multiLevelType w:val="hybridMultilevel"/>
    <w:tmpl w:val="3086EBF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446061AD"/>
    <w:multiLevelType w:val="hybridMultilevel"/>
    <w:tmpl w:val="E056E0D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44D61673"/>
    <w:multiLevelType w:val="hybridMultilevel"/>
    <w:tmpl w:val="29D0670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482A29FB"/>
    <w:multiLevelType w:val="hybridMultilevel"/>
    <w:tmpl w:val="0FD22B60"/>
    <w:lvl w:ilvl="0" w:tplc="8E4430E8">
      <w:start w:val="4"/>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4" w15:restartNumberingAfterBreak="0">
    <w:nsid w:val="4D9D4827"/>
    <w:multiLevelType w:val="hybridMultilevel"/>
    <w:tmpl w:val="804E8E3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15:restartNumberingAfterBreak="0">
    <w:nsid w:val="4EF00F04"/>
    <w:multiLevelType w:val="hybridMultilevel"/>
    <w:tmpl w:val="EF66B132"/>
    <w:lvl w:ilvl="0" w:tplc="B608FD52">
      <w:start w:val="8"/>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4FF5230F"/>
    <w:multiLevelType w:val="hybridMultilevel"/>
    <w:tmpl w:val="3BCC622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5BBE4911"/>
    <w:multiLevelType w:val="hybridMultilevel"/>
    <w:tmpl w:val="C08C502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BFA5059"/>
    <w:multiLevelType w:val="hybridMultilevel"/>
    <w:tmpl w:val="5544954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C1976CA"/>
    <w:multiLevelType w:val="hybridMultilevel"/>
    <w:tmpl w:val="C664916C"/>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5D031331"/>
    <w:multiLevelType w:val="hybridMultilevel"/>
    <w:tmpl w:val="0E08C536"/>
    <w:lvl w:ilvl="0" w:tplc="323ED274">
      <w:numFmt w:val="bullet"/>
      <w:lvlText w:val="-"/>
      <w:lvlJc w:val="left"/>
      <w:pPr>
        <w:ind w:left="720" w:hanging="360"/>
      </w:pPr>
      <w:rPr>
        <w:rFonts w:ascii="Calibri" w:eastAsiaTheme="minorHAnsi" w:hAnsi="Calibri" w:cstheme="minorBid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604C1B33"/>
    <w:multiLevelType w:val="hybridMultilevel"/>
    <w:tmpl w:val="4EA217F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620F32A7"/>
    <w:multiLevelType w:val="hybridMultilevel"/>
    <w:tmpl w:val="F474BF5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66A4005F"/>
    <w:multiLevelType w:val="hybridMultilevel"/>
    <w:tmpl w:val="D4463C16"/>
    <w:lvl w:ilvl="0" w:tplc="3D08E236">
      <w:numFmt w:val="bullet"/>
      <w:lvlText w:val="-"/>
      <w:lvlJc w:val="left"/>
      <w:pPr>
        <w:ind w:left="720" w:hanging="360"/>
      </w:pPr>
      <w:rPr>
        <w:rFonts w:ascii="Calibri" w:eastAsia="Times New Roman" w:hAnsi="Calibri"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6DC914AE"/>
    <w:multiLevelType w:val="hybridMultilevel"/>
    <w:tmpl w:val="C664916C"/>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6F3F19AA"/>
    <w:multiLevelType w:val="hybridMultilevel"/>
    <w:tmpl w:val="5B60E91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78E705EF"/>
    <w:multiLevelType w:val="hybridMultilevel"/>
    <w:tmpl w:val="AF34D84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7BC87699"/>
    <w:multiLevelType w:val="hybridMultilevel"/>
    <w:tmpl w:val="C1C2AD38"/>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7D0F6BD3"/>
    <w:multiLevelType w:val="hybridMultilevel"/>
    <w:tmpl w:val="3980690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7E710063"/>
    <w:multiLevelType w:val="hybridMultilevel"/>
    <w:tmpl w:val="1C9C0740"/>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num w:numId="1" w16cid:durableId="294142572">
    <w:abstractNumId w:val="35"/>
  </w:num>
  <w:num w:numId="2" w16cid:durableId="825121860">
    <w:abstractNumId w:val="2"/>
  </w:num>
  <w:num w:numId="3" w16cid:durableId="773750631">
    <w:abstractNumId w:val="36"/>
  </w:num>
  <w:num w:numId="4" w16cid:durableId="1632444299">
    <w:abstractNumId w:val="22"/>
  </w:num>
  <w:num w:numId="5" w16cid:durableId="414792127">
    <w:abstractNumId w:val="19"/>
  </w:num>
  <w:num w:numId="6" w16cid:durableId="808743170">
    <w:abstractNumId w:val="10"/>
  </w:num>
  <w:num w:numId="7" w16cid:durableId="1195388209">
    <w:abstractNumId w:val="20"/>
  </w:num>
  <w:num w:numId="8" w16cid:durableId="214897480">
    <w:abstractNumId w:val="25"/>
  </w:num>
  <w:num w:numId="9" w16cid:durableId="1056322155">
    <w:abstractNumId w:val="12"/>
  </w:num>
  <w:num w:numId="10" w16cid:durableId="67578144">
    <w:abstractNumId w:val="31"/>
  </w:num>
  <w:num w:numId="11" w16cid:durableId="1141116405">
    <w:abstractNumId w:val="11"/>
  </w:num>
  <w:num w:numId="12" w16cid:durableId="1126851267">
    <w:abstractNumId w:val="7"/>
  </w:num>
  <w:num w:numId="13" w16cid:durableId="277415822">
    <w:abstractNumId w:val="6"/>
  </w:num>
  <w:num w:numId="14" w16cid:durableId="672951185">
    <w:abstractNumId w:val="30"/>
  </w:num>
  <w:num w:numId="15" w16cid:durableId="1621838501">
    <w:abstractNumId w:val="17"/>
  </w:num>
  <w:num w:numId="16" w16cid:durableId="1197886887">
    <w:abstractNumId w:val="15"/>
  </w:num>
  <w:num w:numId="17" w16cid:durableId="659968508">
    <w:abstractNumId w:val="4"/>
  </w:num>
  <w:num w:numId="18" w16cid:durableId="1214853239">
    <w:abstractNumId w:val="1"/>
  </w:num>
  <w:num w:numId="19" w16cid:durableId="239752827">
    <w:abstractNumId w:val="3"/>
  </w:num>
  <w:num w:numId="20" w16cid:durableId="131169093">
    <w:abstractNumId w:val="16"/>
  </w:num>
  <w:num w:numId="21" w16cid:durableId="289478128">
    <w:abstractNumId w:val="28"/>
  </w:num>
  <w:num w:numId="22" w16cid:durableId="1503815527">
    <w:abstractNumId w:val="8"/>
  </w:num>
  <w:num w:numId="23" w16cid:durableId="1514302312">
    <w:abstractNumId w:val="23"/>
  </w:num>
  <w:num w:numId="24" w16cid:durableId="981080804">
    <w:abstractNumId w:val="9"/>
  </w:num>
  <w:num w:numId="25" w16cid:durableId="169219722">
    <w:abstractNumId w:val="32"/>
  </w:num>
  <w:num w:numId="26" w16cid:durableId="968122367">
    <w:abstractNumId w:val="13"/>
  </w:num>
  <w:num w:numId="27" w16cid:durableId="1736509675">
    <w:abstractNumId w:val="14"/>
  </w:num>
  <w:num w:numId="28" w16cid:durableId="1306398422">
    <w:abstractNumId w:val="33"/>
  </w:num>
  <w:num w:numId="29" w16cid:durableId="534660615">
    <w:abstractNumId w:val="37"/>
  </w:num>
  <w:num w:numId="30" w16cid:durableId="1288662359">
    <w:abstractNumId w:val="27"/>
  </w:num>
  <w:num w:numId="31" w16cid:durableId="296570320">
    <w:abstractNumId w:val="26"/>
  </w:num>
  <w:num w:numId="32" w16cid:durableId="1596130610">
    <w:abstractNumId w:val="0"/>
  </w:num>
  <w:num w:numId="33" w16cid:durableId="718746624">
    <w:abstractNumId w:val="5"/>
  </w:num>
  <w:num w:numId="34" w16cid:durableId="1563252066">
    <w:abstractNumId w:val="21"/>
  </w:num>
  <w:num w:numId="35" w16cid:durableId="577710853">
    <w:abstractNumId w:val="29"/>
  </w:num>
  <w:num w:numId="36" w16cid:durableId="1187524832">
    <w:abstractNumId w:val="38"/>
  </w:num>
  <w:num w:numId="37" w16cid:durableId="1456287914">
    <w:abstractNumId w:val="39"/>
  </w:num>
  <w:num w:numId="38" w16cid:durableId="875119690">
    <w:abstractNumId w:val="18"/>
  </w:num>
  <w:num w:numId="39" w16cid:durableId="942690714">
    <w:abstractNumId w:val="34"/>
  </w:num>
  <w:num w:numId="40" w16cid:durableId="476192627">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ReportControlsVisible" w:val="Empty"/>
    <w:docVar w:name="_AMO_UniqueIdentifier" w:val="Empty"/>
  </w:docVars>
  <w:rsids>
    <w:rsidRoot w:val="00855A68"/>
    <w:rsid w:val="000008C7"/>
    <w:rsid w:val="00001AE7"/>
    <w:rsid w:val="000033BF"/>
    <w:rsid w:val="0000404D"/>
    <w:rsid w:val="000044E2"/>
    <w:rsid w:val="000055E7"/>
    <w:rsid w:val="0000686E"/>
    <w:rsid w:val="00006CE5"/>
    <w:rsid w:val="0000709E"/>
    <w:rsid w:val="00011EE6"/>
    <w:rsid w:val="00015A60"/>
    <w:rsid w:val="0002139B"/>
    <w:rsid w:val="00023F94"/>
    <w:rsid w:val="00024565"/>
    <w:rsid w:val="00024E24"/>
    <w:rsid w:val="00027A67"/>
    <w:rsid w:val="00031161"/>
    <w:rsid w:val="00031478"/>
    <w:rsid w:val="00031998"/>
    <w:rsid w:val="00031AE2"/>
    <w:rsid w:val="00031FB4"/>
    <w:rsid w:val="00035041"/>
    <w:rsid w:val="0004009A"/>
    <w:rsid w:val="00041FA3"/>
    <w:rsid w:val="00043637"/>
    <w:rsid w:val="000473DF"/>
    <w:rsid w:val="000530C7"/>
    <w:rsid w:val="00053D28"/>
    <w:rsid w:val="00054259"/>
    <w:rsid w:val="00056B41"/>
    <w:rsid w:val="00060FC7"/>
    <w:rsid w:val="00062F22"/>
    <w:rsid w:val="0006407F"/>
    <w:rsid w:val="00064CBF"/>
    <w:rsid w:val="00066B0D"/>
    <w:rsid w:val="00071871"/>
    <w:rsid w:val="000804FF"/>
    <w:rsid w:val="000830EF"/>
    <w:rsid w:val="000836F8"/>
    <w:rsid w:val="00083C5B"/>
    <w:rsid w:val="000917DB"/>
    <w:rsid w:val="00094935"/>
    <w:rsid w:val="000950FE"/>
    <w:rsid w:val="00095B2F"/>
    <w:rsid w:val="000A0E9F"/>
    <w:rsid w:val="000A3A1A"/>
    <w:rsid w:val="000A65A3"/>
    <w:rsid w:val="000B12EC"/>
    <w:rsid w:val="000C311C"/>
    <w:rsid w:val="000C346D"/>
    <w:rsid w:val="000C3A05"/>
    <w:rsid w:val="000C59AB"/>
    <w:rsid w:val="000C5DC5"/>
    <w:rsid w:val="000D05B2"/>
    <w:rsid w:val="000D3A14"/>
    <w:rsid w:val="000E0B24"/>
    <w:rsid w:val="000E4DF8"/>
    <w:rsid w:val="000F600F"/>
    <w:rsid w:val="00103591"/>
    <w:rsid w:val="00104479"/>
    <w:rsid w:val="001077C4"/>
    <w:rsid w:val="00113068"/>
    <w:rsid w:val="00114B1C"/>
    <w:rsid w:val="00117D4B"/>
    <w:rsid w:val="00120E0A"/>
    <w:rsid w:val="00124C0E"/>
    <w:rsid w:val="00130A46"/>
    <w:rsid w:val="00133696"/>
    <w:rsid w:val="00133A79"/>
    <w:rsid w:val="00135E0A"/>
    <w:rsid w:val="0014258D"/>
    <w:rsid w:val="00143E39"/>
    <w:rsid w:val="00154674"/>
    <w:rsid w:val="001567AA"/>
    <w:rsid w:val="00156C84"/>
    <w:rsid w:val="001572E4"/>
    <w:rsid w:val="00157A00"/>
    <w:rsid w:val="00157F1A"/>
    <w:rsid w:val="00161B7D"/>
    <w:rsid w:val="00162A9F"/>
    <w:rsid w:val="001647B0"/>
    <w:rsid w:val="00170970"/>
    <w:rsid w:val="0017134A"/>
    <w:rsid w:val="001715FE"/>
    <w:rsid w:val="0018004D"/>
    <w:rsid w:val="0018315A"/>
    <w:rsid w:val="0018451E"/>
    <w:rsid w:val="00190439"/>
    <w:rsid w:val="00192DCA"/>
    <w:rsid w:val="001A247A"/>
    <w:rsid w:val="001A25BC"/>
    <w:rsid w:val="001A5560"/>
    <w:rsid w:val="001B0DDF"/>
    <w:rsid w:val="001B102F"/>
    <w:rsid w:val="001B2347"/>
    <w:rsid w:val="001B2767"/>
    <w:rsid w:val="001B3AF0"/>
    <w:rsid w:val="001B4293"/>
    <w:rsid w:val="001B6396"/>
    <w:rsid w:val="001C0ADB"/>
    <w:rsid w:val="001C2312"/>
    <w:rsid w:val="001C2CA6"/>
    <w:rsid w:val="001C46BB"/>
    <w:rsid w:val="001C6951"/>
    <w:rsid w:val="001D23DD"/>
    <w:rsid w:val="001D3317"/>
    <w:rsid w:val="001D3A05"/>
    <w:rsid w:val="001D3AED"/>
    <w:rsid w:val="001D42B2"/>
    <w:rsid w:val="001D7719"/>
    <w:rsid w:val="001D7E83"/>
    <w:rsid w:val="001E0931"/>
    <w:rsid w:val="001E31EE"/>
    <w:rsid w:val="001E321C"/>
    <w:rsid w:val="001E4042"/>
    <w:rsid w:val="001F058C"/>
    <w:rsid w:val="001F1FAC"/>
    <w:rsid w:val="001F50DE"/>
    <w:rsid w:val="001F60B4"/>
    <w:rsid w:val="001F6E15"/>
    <w:rsid w:val="001F716D"/>
    <w:rsid w:val="002040A8"/>
    <w:rsid w:val="00210285"/>
    <w:rsid w:val="0021163D"/>
    <w:rsid w:val="002168C1"/>
    <w:rsid w:val="00217948"/>
    <w:rsid w:val="00221628"/>
    <w:rsid w:val="002224DF"/>
    <w:rsid w:val="0022491E"/>
    <w:rsid w:val="00231614"/>
    <w:rsid w:val="002358D9"/>
    <w:rsid w:val="00237551"/>
    <w:rsid w:val="00240555"/>
    <w:rsid w:val="00245B75"/>
    <w:rsid w:val="002460AD"/>
    <w:rsid w:val="00247CAE"/>
    <w:rsid w:val="002529CC"/>
    <w:rsid w:val="00253F5A"/>
    <w:rsid w:val="00257396"/>
    <w:rsid w:val="002609DC"/>
    <w:rsid w:val="00260D59"/>
    <w:rsid w:val="00263731"/>
    <w:rsid w:val="00264E18"/>
    <w:rsid w:val="00273731"/>
    <w:rsid w:val="00276A51"/>
    <w:rsid w:val="00276B2D"/>
    <w:rsid w:val="00281460"/>
    <w:rsid w:val="00291EE4"/>
    <w:rsid w:val="002972F2"/>
    <w:rsid w:val="002A0E7C"/>
    <w:rsid w:val="002A66D8"/>
    <w:rsid w:val="002A7045"/>
    <w:rsid w:val="002A79D4"/>
    <w:rsid w:val="002B145C"/>
    <w:rsid w:val="002B378F"/>
    <w:rsid w:val="002B654F"/>
    <w:rsid w:val="002B7F70"/>
    <w:rsid w:val="002C16F7"/>
    <w:rsid w:val="002C4DE2"/>
    <w:rsid w:val="002D07AA"/>
    <w:rsid w:val="002D0CEC"/>
    <w:rsid w:val="002D1EF8"/>
    <w:rsid w:val="002D2F58"/>
    <w:rsid w:val="002E52DF"/>
    <w:rsid w:val="002E76AE"/>
    <w:rsid w:val="002F2149"/>
    <w:rsid w:val="002F56ED"/>
    <w:rsid w:val="002F7D7C"/>
    <w:rsid w:val="003023C8"/>
    <w:rsid w:val="00302B7E"/>
    <w:rsid w:val="00304AFB"/>
    <w:rsid w:val="00307A5B"/>
    <w:rsid w:val="00310EB0"/>
    <w:rsid w:val="00311086"/>
    <w:rsid w:val="00315E2B"/>
    <w:rsid w:val="00317D02"/>
    <w:rsid w:val="0032142B"/>
    <w:rsid w:val="0032144B"/>
    <w:rsid w:val="00322FFC"/>
    <w:rsid w:val="003234F9"/>
    <w:rsid w:val="00327639"/>
    <w:rsid w:val="003317F9"/>
    <w:rsid w:val="00331DA0"/>
    <w:rsid w:val="00334A25"/>
    <w:rsid w:val="00335AF0"/>
    <w:rsid w:val="00337108"/>
    <w:rsid w:val="00337BB2"/>
    <w:rsid w:val="003412F5"/>
    <w:rsid w:val="003432CE"/>
    <w:rsid w:val="0035066E"/>
    <w:rsid w:val="00350E16"/>
    <w:rsid w:val="00351EA3"/>
    <w:rsid w:val="00357EB4"/>
    <w:rsid w:val="00362902"/>
    <w:rsid w:val="00362B13"/>
    <w:rsid w:val="003702A9"/>
    <w:rsid w:val="003725F2"/>
    <w:rsid w:val="00376349"/>
    <w:rsid w:val="0038072A"/>
    <w:rsid w:val="00381E11"/>
    <w:rsid w:val="00382A26"/>
    <w:rsid w:val="003847DD"/>
    <w:rsid w:val="00384834"/>
    <w:rsid w:val="00384F37"/>
    <w:rsid w:val="00386A78"/>
    <w:rsid w:val="00391319"/>
    <w:rsid w:val="0039188B"/>
    <w:rsid w:val="0039324F"/>
    <w:rsid w:val="00394841"/>
    <w:rsid w:val="00397C8E"/>
    <w:rsid w:val="00397D79"/>
    <w:rsid w:val="003A26E8"/>
    <w:rsid w:val="003B0AD4"/>
    <w:rsid w:val="003B13EC"/>
    <w:rsid w:val="003B67BF"/>
    <w:rsid w:val="003C4CBD"/>
    <w:rsid w:val="003C5F67"/>
    <w:rsid w:val="003C7E1C"/>
    <w:rsid w:val="003D4420"/>
    <w:rsid w:val="003D5AF6"/>
    <w:rsid w:val="003E18D0"/>
    <w:rsid w:val="003E3FD5"/>
    <w:rsid w:val="003E4BF5"/>
    <w:rsid w:val="003E5651"/>
    <w:rsid w:val="003F1137"/>
    <w:rsid w:val="003F144E"/>
    <w:rsid w:val="003F71AD"/>
    <w:rsid w:val="004009B0"/>
    <w:rsid w:val="00410668"/>
    <w:rsid w:val="0041231D"/>
    <w:rsid w:val="00415CBB"/>
    <w:rsid w:val="0042005D"/>
    <w:rsid w:val="00421CB7"/>
    <w:rsid w:val="00424D7D"/>
    <w:rsid w:val="00427233"/>
    <w:rsid w:val="004278E4"/>
    <w:rsid w:val="004319C9"/>
    <w:rsid w:val="00431BFE"/>
    <w:rsid w:val="00432E90"/>
    <w:rsid w:val="0043795A"/>
    <w:rsid w:val="00441A7F"/>
    <w:rsid w:val="00441BE6"/>
    <w:rsid w:val="004438C5"/>
    <w:rsid w:val="00444917"/>
    <w:rsid w:val="00445C54"/>
    <w:rsid w:val="00452D57"/>
    <w:rsid w:val="0045450F"/>
    <w:rsid w:val="0045537F"/>
    <w:rsid w:val="004567D9"/>
    <w:rsid w:val="004628A3"/>
    <w:rsid w:val="00462FC3"/>
    <w:rsid w:val="00464415"/>
    <w:rsid w:val="004655A9"/>
    <w:rsid w:val="004659D5"/>
    <w:rsid w:val="0046687D"/>
    <w:rsid w:val="00466AB9"/>
    <w:rsid w:val="004719D8"/>
    <w:rsid w:val="00484BF6"/>
    <w:rsid w:val="0048557F"/>
    <w:rsid w:val="0048774F"/>
    <w:rsid w:val="00487A60"/>
    <w:rsid w:val="004927AC"/>
    <w:rsid w:val="004936F9"/>
    <w:rsid w:val="0049374C"/>
    <w:rsid w:val="00494A79"/>
    <w:rsid w:val="0049643F"/>
    <w:rsid w:val="00496B04"/>
    <w:rsid w:val="004A677E"/>
    <w:rsid w:val="004B0497"/>
    <w:rsid w:val="004B78E4"/>
    <w:rsid w:val="004C35B2"/>
    <w:rsid w:val="004C5B41"/>
    <w:rsid w:val="004C5F1F"/>
    <w:rsid w:val="004C6D7F"/>
    <w:rsid w:val="004C7987"/>
    <w:rsid w:val="004D6227"/>
    <w:rsid w:val="004E1B43"/>
    <w:rsid w:val="004E72CF"/>
    <w:rsid w:val="004F4371"/>
    <w:rsid w:val="004F7ED7"/>
    <w:rsid w:val="00501418"/>
    <w:rsid w:val="00504CF4"/>
    <w:rsid w:val="00506028"/>
    <w:rsid w:val="00506E0C"/>
    <w:rsid w:val="00513486"/>
    <w:rsid w:val="005136FA"/>
    <w:rsid w:val="00515A45"/>
    <w:rsid w:val="00520471"/>
    <w:rsid w:val="005269B4"/>
    <w:rsid w:val="0053099D"/>
    <w:rsid w:val="005312CB"/>
    <w:rsid w:val="005329D0"/>
    <w:rsid w:val="00533911"/>
    <w:rsid w:val="00545EA5"/>
    <w:rsid w:val="00550249"/>
    <w:rsid w:val="00551896"/>
    <w:rsid w:val="005566CF"/>
    <w:rsid w:val="00562745"/>
    <w:rsid w:val="0056490B"/>
    <w:rsid w:val="00567722"/>
    <w:rsid w:val="005734F9"/>
    <w:rsid w:val="00577C86"/>
    <w:rsid w:val="00580CB9"/>
    <w:rsid w:val="0058134A"/>
    <w:rsid w:val="005856DB"/>
    <w:rsid w:val="0059211A"/>
    <w:rsid w:val="005942BF"/>
    <w:rsid w:val="00596E08"/>
    <w:rsid w:val="005A241D"/>
    <w:rsid w:val="005B6E04"/>
    <w:rsid w:val="005C17C4"/>
    <w:rsid w:val="005C417A"/>
    <w:rsid w:val="005C55E9"/>
    <w:rsid w:val="005C7594"/>
    <w:rsid w:val="005D0D7F"/>
    <w:rsid w:val="005D1659"/>
    <w:rsid w:val="005D3067"/>
    <w:rsid w:val="005D37DC"/>
    <w:rsid w:val="005D407C"/>
    <w:rsid w:val="005E1D4D"/>
    <w:rsid w:val="005F3410"/>
    <w:rsid w:val="005F4C2A"/>
    <w:rsid w:val="005F4C46"/>
    <w:rsid w:val="00602C47"/>
    <w:rsid w:val="006054F5"/>
    <w:rsid w:val="006140BC"/>
    <w:rsid w:val="00614AEC"/>
    <w:rsid w:val="0061709D"/>
    <w:rsid w:val="006216B9"/>
    <w:rsid w:val="00625D67"/>
    <w:rsid w:val="006330BC"/>
    <w:rsid w:val="006374D8"/>
    <w:rsid w:val="00645657"/>
    <w:rsid w:val="00650ADC"/>
    <w:rsid w:val="00650BA8"/>
    <w:rsid w:val="00651780"/>
    <w:rsid w:val="006555EE"/>
    <w:rsid w:val="00657086"/>
    <w:rsid w:val="006576CE"/>
    <w:rsid w:val="00661E27"/>
    <w:rsid w:val="006633FA"/>
    <w:rsid w:val="0066435B"/>
    <w:rsid w:val="00665220"/>
    <w:rsid w:val="0066751A"/>
    <w:rsid w:val="00667C6E"/>
    <w:rsid w:val="00671B8B"/>
    <w:rsid w:val="006738B3"/>
    <w:rsid w:val="00674226"/>
    <w:rsid w:val="00675941"/>
    <w:rsid w:val="006779BF"/>
    <w:rsid w:val="00677E8C"/>
    <w:rsid w:val="0068279F"/>
    <w:rsid w:val="00691B59"/>
    <w:rsid w:val="006934AC"/>
    <w:rsid w:val="0069413D"/>
    <w:rsid w:val="006A056E"/>
    <w:rsid w:val="006A4773"/>
    <w:rsid w:val="006A5A19"/>
    <w:rsid w:val="006A65B6"/>
    <w:rsid w:val="006B40BD"/>
    <w:rsid w:val="006C0C1F"/>
    <w:rsid w:val="006C19B7"/>
    <w:rsid w:val="006C3F14"/>
    <w:rsid w:val="006C7152"/>
    <w:rsid w:val="006D1C35"/>
    <w:rsid w:val="006D3946"/>
    <w:rsid w:val="006D6B26"/>
    <w:rsid w:val="006E189E"/>
    <w:rsid w:val="006E2DA6"/>
    <w:rsid w:val="006E3594"/>
    <w:rsid w:val="006E385D"/>
    <w:rsid w:val="006E407E"/>
    <w:rsid w:val="006E4E45"/>
    <w:rsid w:val="006F0339"/>
    <w:rsid w:val="006F0F4C"/>
    <w:rsid w:val="006F3946"/>
    <w:rsid w:val="007022D2"/>
    <w:rsid w:val="00702952"/>
    <w:rsid w:val="00703FF2"/>
    <w:rsid w:val="00706C1F"/>
    <w:rsid w:val="00714E4C"/>
    <w:rsid w:val="007159BA"/>
    <w:rsid w:val="00715ED4"/>
    <w:rsid w:val="00716A31"/>
    <w:rsid w:val="00720547"/>
    <w:rsid w:val="0072099F"/>
    <w:rsid w:val="00724DFD"/>
    <w:rsid w:val="007264A6"/>
    <w:rsid w:val="007333FD"/>
    <w:rsid w:val="0073535B"/>
    <w:rsid w:val="007354A3"/>
    <w:rsid w:val="00735E2F"/>
    <w:rsid w:val="00737DCA"/>
    <w:rsid w:val="00740004"/>
    <w:rsid w:val="00742725"/>
    <w:rsid w:val="007428C7"/>
    <w:rsid w:val="0074421F"/>
    <w:rsid w:val="007461C7"/>
    <w:rsid w:val="0075022D"/>
    <w:rsid w:val="00752A97"/>
    <w:rsid w:val="0075480D"/>
    <w:rsid w:val="00756458"/>
    <w:rsid w:val="00760AF4"/>
    <w:rsid w:val="00763E64"/>
    <w:rsid w:val="007644F6"/>
    <w:rsid w:val="0076635D"/>
    <w:rsid w:val="00767A85"/>
    <w:rsid w:val="00771D52"/>
    <w:rsid w:val="00772198"/>
    <w:rsid w:val="00776CE0"/>
    <w:rsid w:val="00782B17"/>
    <w:rsid w:val="007953D9"/>
    <w:rsid w:val="00795E9E"/>
    <w:rsid w:val="00797471"/>
    <w:rsid w:val="007A59D0"/>
    <w:rsid w:val="007A7755"/>
    <w:rsid w:val="007B3FF9"/>
    <w:rsid w:val="007B6CB4"/>
    <w:rsid w:val="007C1E3A"/>
    <w:rsid w:val="007D4B9F"/>
    <w:rsid w:val="007E1A4D"/>
    <w:rsid w:val="007E1CF3"/>
    <w:rsid w:val="007E32B9"/>
    <w:rsid w:val="007F0053"/>
    <w:rsid w:val="007F0462"/>
    <w:rsid w:val="007F0884"/>
    <w:rsid w:val="007F1E09"/>
    <w:rsid w:val="007F7BE6"/>
    <w:rsid w:val="00802F42"/>
    <w:rsid w:val="00804799"/>
    <w:rsid w:val="008069DA"/>
    <w:rsid w:val="00807A15"/>
    <w:rsid w:val="00813141"/>
    <w:rsid w:val="00814764"/>
    <w:rsid w:val="00815053"/>
    <w:rsid w:val="0082017F"/>
    <w:rsid w:val="00822509"/>
    <w:rsid w:val="00824E15"/>
    <w:rsid w:val="00826DA2"/>
    <w:rsid w:val="008272EF"/>
    <w:rsid w:val="00827E68"/>
    <w:rsid w:val="0083396E"/>
    <w:rsid w:val="00844CF4"/>
    <w:rsid w:val="00844F83"/>
    <w:rsid w:val="00846BA7"/>
    <w:rsid w:val="00846D76"/>
    <w:rsid w:val="00847CF3"/>
    <w:rsid w:val="00855A68"/>
    <w:rsid w:val="00863110"/>
    <w:rsid w:val="00863577"/>
    <w:rsid w:val="00866152"/>
    <w:rsid w:val="00872CE9"/>
    <w:rsid w:val="0087728C"/>
    <w:rsid w:val="008774BD"/>
    <w:rsid w:val="00883212"/>
    <w:rsid w:val="008835EE"/>
    <w:rsid w:val="00884296"/>
    <w:rsid w:val="00885DA4"/>
    <w:rsid w:val="00886D20"/>
    <w:rsid w:val="00887B0E"/>
    <w:rsid w:val="00890E1F"/>
    <w:rsid w:val="008942FD"/>
    <w:rsid w:val="008A07E5"/>
    <w:rsid w:val="008A0CA6"/>
    <w:rsid w:val="008A353D"/>
    <w:rsid w:val="008A364C"/>
    <w:rsid w:val="008A5443"/>
    <w:rsid w:val="008A68B9"/>
    <w:rsid w:val="008A7C99"/>
    <w:rsid w:val="008B10A1"/>
    <w:rsid w:val="008B25DB"/>
    <w:rsid w:val="008B2D5D"/>
    <w:rsid w:val="008B2F92"/>
    <w:rsid w:val="008B5288"/>
    <w:rsid w:val="008B57F9"/>
    <w:rsid w:val="008C033A"/>
    <w:rsid w:val="008C0366"/>
    <w:rsid w:val="008C1BB9"/>
    <w:rsid w:val="008C24E8"/>
    <w:rsid w:val="008C28CE"/>
    <w:rsid w:val="008C36AD"/>
    <w:rsid w:val="008C47BE"/>
    <w:rsid w:val="008C732E"/>
    <w:rsid w:val="008C7919"/>
    <w:rsid w:val="008D3ED9"/>
    <w:rsid w:val="008D517F"/>
    <w:rsid w:val="008D6DB3"/>
    <w:rsid w:val="008E2BC6"/>
    <w:rsid w:val="008E35E9"/>
    <w:rsid w:val="008E4730"/>
    <w:rsid w:val="008F0B97"/>
    <w:rsid w:val="008F578E"/>
    <w:rsid w:val="00905030"/>
    <w:rsid w:val="00906BDE"/>
    <w:rsid w:val="00907DC7"/>
    <w:rsid w:val="009123CF"/>
    <w:rsid w:val="00921426"/>
    <w:rsid w:val="00923588"/>
    <w:rsid w:val="00923C03"/>
    <w:rsid w:val="0092525C"/>
    <w:rsid w:val="0092779C"/>
    <w:rsid w:val="00937662"/>
    <w:rsid w:val="009403EE"/>
    <w:rsid w:val="00940FCF"/>
    <w:rsid w:val="00941EA6"/>
    <w:rsid w:val="009441CD"/>
    <w:rsid w:val="009449D3"/>
    <w:rsid w:val="00955E6B"/>
    <w:rsid w:val="00970533"/>
    <w:rsid w:val="00974C33"/>
    <w:rsid w:val="009754C3"/>
    <w:rsid w:val="0097558B"/>
    <w:rsid w:val="00975942"/>
    <w:rsid w:val="009803F8"/>
    <w:rsid w:val="009829E3"/>
    <w:rsid w:val="00985F39"/>
    <w:rsid w:val="00986D3F"/>
    <w:rsid w:val="0099107E"/>
    <w:rsid w:val="009A00A3"/>
    <w:rsid w:val="009A0577"/>
    <w:rsid w:val="009A3A2D"/>
    <w:rsid w:val="009A4889"/>
    <w:rsid w:val="009A505A"/>
    <w:rsid w:val="009A69E5"/>
    <w:rsid w:val="009B021C"/>
    <w:rsid w:val="009B16D2"/>
    <w:rsid w:val="009B429B"/>
    <w:rsid w:val="009C271E"/>
    <w:rsid w:val="009C2DB5"/>
    <w:rsid w:val="009D229A"/>
    <w:rsid w:val="009D3AF3"/>
    <w:rsid w:val="009D6A2F"/>
    <w:rsid w:val="009E30B3"/>
    <w:rsid w:val="009E4545"/>
    <w:rsid w:val="009E5704"/>
    <w:rsid w:val="009E61BE"/>
    <w:rsid w:val="009E664B"/>
    <w:rsid w:val="009E6C85"/>
    <w:rsid w:val="009E7FEA"/>
    <w:rsid w:val="009F3060"/>
    <w:rsid w:val="00A033C1"/>
    <w:rsid w:val="00A04C76"/>
    <w:rsid w:val="00A079A0"/>
    <w:rsid w:val="00A10C76"/>
    <w:rsid w:val="00A12F2E"/>
    <w:rsid w:val="00A165F3"/>
    <w:rsid w:val="00A17D4E"/>
    <w:rsid w:val="00A24A58"/>
    <w:rsid w:val="00A25768"/>
    <w:rsid w:val="00A27B63"/>
    <w:rsid w:val="00A31981"/>
    <w:rsid w:val="00A33507"/>
    <w:rsid w:val="00A35640"/>
    <w:rsid w:val="00A47491"/>
    <w:rsid w:val="00A476A8"/>
    <w:rsid w:val="00A53D39"/>
    <w:rsid w:val="00A54B25"/>
    <w:rsid w:val="00A55479"/>
    <w:rsid w:val="00A66780"/>
    <w:rsid w:val="00A70FFD"/>
    <w:rsid w:val="00A726C8"/>
    <w:rsid w:val="00A7352D"/>
    <w:rsid w:val="00A74B92"/>
    <w:rsid w:val="00A76851"/>
    <w:rsid w:val="00A77D48"/>
    <w:rsid w:val="00A80EBF"/>
    <w:rsid w:val="00A84476"/>
    <w:rsid w:val="00A84FEC"/>
    <w:rsid w:val="00A90339"/>
    <w:rsid w:val="00A9135C"/>
    <w:rsid w:val="00A95C48"/>
    <w:rsid w:val="00A9756B"/>
    <w:rsid w:val="00AA026E"/>
    <w:rsid w:val="00AA4026"/>
    <w:rsid w:val="00AA42BD"/>
    <w:rsid w:val="00AA55D2"/>
    <w:rsid w:val="00AA5D3E"/>
    <w:rsid w:val="00AB2F7C"/>
    <w:rsid w:val="00AB3F24"/>
    <w:rsid w:val="00AB504C"/>
    <w:rsid w:val="00AC1DF7"/>
    <w:rsid w:val="00AC587E"/>
    <w:rsid w:val="00AC5AC5"/>
    <w:rsid w:val="00AD4B99"/>
    <w:rsid w:val="00AE0879"/>
    <w:rsid w:val="00AE41A3"/>
    <w:rsid w:val="00AE7578"/>
    <w:rsid w:val="00AF25D7"/>
    <w:rsid w:val="00AF3C14"/>
    <w:rsid w:val="00B03212"/>
    <w:rsid w:val="00B04E6F"/>
    <w:rsid w:val="00B04EF7"/>
    <w:rsid w:val="00B069BA"/>
    <w:rsid w:val="00B11923"/>
    <w:rsid w:val="00B12731"/>
    <w:rsid w:val="00B15584"/>
    <w:rsid w:val="00B162BB"/>
    <w:rsid w:val="00B17499"/>
    <w:rsid w:val="00B209CF"/>
    <w:rsid w:val="00B2405B"/>
    <w:rsid w:val="00B2581E"/>
    <w:rsid w:val="00B25C67"/>
    <w:rsid w:val="00B2601C"/>
    <w:rsid w:val="00B274E4"/>
    <w:rsid w:val="00B3002A"/>
    <w:rsid w:val="00B3269E"/>
    <w:rsid w:val="00B34702"/>
    <w:rsid w:val="00B414E5"/>
    <w:rsid w:val="00B430A9"/>
    <w:rsid w:val="00B43426"/>
    <w:rsid w:val="00B44F84"/>
    <w:rsid w:val="00B45959"/>
    <w:rsid w:val="00B4700B"/>
    <w:rsid w:val="00B474DE"/>
    <w:rsid w:val="00B5225F"/>
    <w:rsid w:val="00B53163"/>
    <w:rsid w:val="00B5546C"/>
    <w:rsid w:val="00B622C8"/>
    <w:rsid w:val="00B62691"/>
    <w:rsid w:val="00B65CC4"/>
    <w:rsid w:val="00B76027"/>
    <w:rsid w:val="00B773C7"/>
    <w:rsid w:val="00B77F4E"/>
    <w:rsid w:val="00B80808"/>
    <w:rsid w:val="00B81722"/>
    <w:rsid w:val="00B8219B"/>
    <w:rsid w:val="00B82F53"/>
    <w:rsid w:val="00B84E66"/>
    <w:rsid w:val="00B857FA"/>
    <w:rsid w:val="00B902C4"/>
    <w:rsid w:val="00B908C3"/>
    <w:rsid w:val="00B91C59"/>
    <w:rsid w:val="00B93A66"/>
    <w:rsid w:val="00B96658"/>
    <w:rsid w:val="00BA1B38"/>
    <w:rsid w:val="00BA31E4"/>
    <w:rsid w:val="00BA3669"/>
    <w:rsid w:val="00BA629B"/>
    <w:rsid w:val="00BA6E69"/>
    <w:rsid w:val="00BB1CBD"/>
    <w:rsid w:val="00BB71DA"/>
    <w:rsid w:val="00BC02AD"/>
    <w:rsid w:val="00BC19B1"/>
    <w:rsid w:val="00BC377E"/>
    <w:rsid w:val="00BC4AAF"/>
    <w:rsid w:val="00BC6627"/>
    <w:rsid w:val="00BD00FC"/>
    <w:rsid w:val="00BD0482"/>
    <w:rsid w:val="00BD0BF9"/>
    <w:rsid w:val="00BE05E6"/>
    <w:rsid w:val="00BF0CE7"/>
    <w:rsid w:val="00BF2693"/>
    <w:rsid w:val="00C06365"/>
    <w:rsid w:val="00C12C0A"/>
    <w:rsid w:val="00C13ADC"/>
    <w:rsid w:val="00C25278"/>
    <w:rsid w:val="00C2571A"/>
    <w:rsid w:val="00C25811"/>
    <w:rsid w:val="00C27EE2"/>
    <w:rsid w:val="00C34F92"/>
    <w:rsid w:val="00C405B6"/>
    <w:rsid w:val="00C42604"/>
    <w:rsid w:val="00C4402E"/>
    <w:rsid w:val="00C449DD"/>
    <w:rsid w:val="00C45B86"/>
    <w:rsid w:val="00C45D93"/>
    <w:rsid w:val="00C46BBB"/>
    <w:rsid w:val="00C4775A"/>
    <w:rsid w:val="00C52693"/>
    <w:rsid w:val="00C634E5"/>
    <w:rsid w:val="00C6425A"/>
    <w:rsid w:val="00C656AF"/>
    <w:rsid w:val="00C731E6"/>
    <w:rsid w:val="00C734C4"/>
    <w:rsid w:val="00C73B71"/>
    <w:rsid w:val="00C777BF"/>
    <w:rsid w:val="00C77A67"/>
    <w:rsid w:val="00C81033"/>
    <w:rsid w:val="00C813FE"/>
    <w:rsid w:val="00C83A99"/>
    <w:rsid w:val="00C846EB"/>
    <w:rsid w:val="00C84FD4"/>
    <w:rsid w:val="00C85C2A"/>
    <w:rsid w:val="00C90F26"/>
    <w:rsid w:val="00C91B2E"/>
    <w:rsid w:val="00C9660A"/>
    <w:rsid w:val="00C97760"/>
    <w:rsid w:val="00CA20D0"/>
    <w:rsid w:val="00CA59B5"/>
    <w:rsid w:val="00CB23BF"/>
    <w:rsid w:val="00CB25C9"/>
    <w:rsid w:val="00CB2DF2"/>
    <w:rsid w:val="00CB3F82"/>
    <w:rsid w:val="00CB4235"/>
    <w:rsid w:val="00CB4EC9"/>
    <w:rsid w:val="00CB6CC7"/>
    <w:rsid w:val="00CC03C9"/>
    <w:rsid w:val="00CC0472"/>
    <w:rsid w:val="00CC059C"/>
    <w:rsid w:val="00CC0AB0"/>
    <w:rsid w:val="00CC14D4"/>
    <w:rsid w:val="00CC448C"/>
    <w:rsid w:val="00CC5791"/>
    <w:rsid w:val="00CC7711"/>
    <w:rsid w:val="00CD3636"/>
    <w:rsid w:val="00CE1567"/>
    <w:rsid w:val="00CE2ABE"/>
    <w:rsid w:val="00CE37BF"/>
    <w:rsid w:val="00CF3679"/>
    <w:rsid w:val="00CF7754"/>
    <w:rsid w:val="00D06E88"/>
    <w:rsid w:val="00D1396E"/>
    <w:rsid w:val="00D14063"/>
    <w:rsid w:val="00D14149"/>
    <w:rsid w:val="00D1495A"/>
    <w:rsid w:val="00D15329"/>
    <w:rsid w:val="00D15859"/>
    <w:rsid w:val="00D16574"/>
    <w:rsid w:val="00D256B3"/>
    <w:rsid w:val="00D25A16"/>
    <w:rsid w:val="00D31154"/>
    <w:rsid w:val="00D32B74"/>
    <w:rsid w:val="00D35376"/>
    <w:rsid w:val="00D41404"/>
    <w:rsid w:val="00D426DD"/>
    <w:rsid w:val="00D42AB8"/>
    <w:rsid w:val="00D44CAD"/>
    <w:rsid w:val="00D5024D"/>
    <w:rsid w:val="00D531DD"/>
    <w:rsid w:val="00D543FE"/>
    <w:rsid w:val="00D60370"/>
    <w:rsid w:val="00D628D3"/>
    <w:rsid w:val="00D63C82"/>
    <w:rsid w:val="00D65A42"/>
    <w:rsid w:val="00D73D5A"/>
    <w:rsid w:val="00D75667"/>
    <w:rsid w:val="00D7603F"/>
    <w:rsid w:val="00D828C1"/>
    <w:rsid w:val="00D850BB"/>
    <w:rsid w:val="00D976BC"/>
    <w:rsid w:val="00D97C52"/>
    <w:rsid w:val="00DA542A"/>
    <w:rsid w:val="00DA5CF3"/>
    <w:rsid w:val="00DA688B"/>
    <w:rsid w:val="00DB1868"/>
    <w:rsid w:val="00DB43FD"/>
    <w:rsid w:val="00DB5CD9"/>
    <w:rsid w:val="00DB5D36"/>
    <w:rsid w:val="00DC029E"/>
    <w:rsid w:val="00DC28D6"/>
    <w:rsid w:val="00DC3C8E"/>
    <w:rsid w:val="00DC5219"/>
    <w:rsid w:val="00DD1B0C"/>
    <w:rsid w:val="00DD1C1A"/>
    <w:rsid w:val="00DD31AD"/>
    <w:rsid w:val="00DD33C9"/>
    <w:rsid w:val="00DE276E"/>
    <w:rsid w:val="00DE2A1C"/>
    <w:rsid w:val="00DE3373"/>
    <w:rsid w:val="00DE3D71"/>
    <w:rsid w:val="00DE5A22"/>
    <w:rsid w:val="00DE6207"/>
    <w:rsid w:val="00DE77EF"/>
    <w:rsid w:val="00DE790C"/>
    <w:rsid w:val="00DF12CD"/>
    <w:rsid w:val="00DF4129"/>
    <w:rsid w:val="00DF4CBB"/>
    <w:rsid w:val="00DF52C3"/>
    <w:rsid w:val="00E10624"/>
    <w:rsid w:val="00E210ED"/>
    <w:rsid w:val="00E22D07"/>
    <w:rsid w:val="00E2305D"/>
    <w:rsid w:val="00E2436A"/>
    <w:rsid w:val="00E25DD6"/>
    <w:rsid w:val="00E406F6"/>
    <w:rsid w:val="00E42B1B"/>
    <w:rsid w:val="00E443B6"/>
    <w:rsid w:val="00E4523A"/>
    <w:rsid w:val="00E45719"/>
    <w:rsid w:val="00E459C6"/>
    <w:rsid w:val="00E46329"/>
    <w:rsid w:val="00E46928"/>
    <w:rsid w:val="00E4741D"/>
    <w:rsid w:val="00E5555A"/>
    <w:rsid w:val="00E5593E"/>
    <w:rsid w:val="00E57E11"/>
    <w:rsid w:val="00E60FA6"/>
    <w:rsid w:val="00E61AC8"/>
    <w:rsid w:val="00E65CF9"/>
    <w:rsid w:val="00E66F10"/>
    <w:rsid w:val="00E7426A"/>
    <w:rsid w:val="00E773B4"/>
    <w:rsid w:val="00E80CC1"/>
    <w:rsid w:val="00E810D4"/>
    <w:rsid w:val="00E8675F"/>
    <w:rsid w:val="00E90A33"/>
    <w:rsid w:val="00E91861"/>
    <w:rsid w:val="00E95678"/>
    <w:rsid w:val="00E95790"/>
    <w:rsid w:val="00E95E9D"/>
    <w:rsid w:val="00E96FF1"/>
    <w:rsid w:val="00EA4F6A"/>
    <w:rsid w:val="00EA65A2"/>
    <w:rsid w:val="00EB0C38"/>
    <w:rsid w:val="00EB12F3"/>
    <w:rsid w:val="00EB6F17"/>
    <w:rsid w:val="00EC147D"/>
    <w:rsid w:val="00EC206F"/>
    <w:rsid w:val="00EC20C4"/>
    <w:rsid w:val="00ED21E9"/>
    <w:rsid w:val="00ED69B5"/>
    <w:rsid w:val="00ED721D"/>
    <w:rsid w:val="00EE2B72"/>
    <w:rsid w:val="00EE310B"/>
    <w:rsid w:val="00EE31AB"/>
    <w:rsid w:val="00EE4B43"/>
    <w:rsid w:val="00EE4E08"/>
    <w:rsid w:val="00EE6A21"/>
    <w:rsid w:val="00EE72B1"/>
    <w:rsid w:val="00EF22B9"/>
    <w:rsid w:val="00EF680C"/>
    <w:rsid w:val="00EF7285"/>
    <w:rsid w:val="00F01633"/>
    <w:rsid w:val="00F05503"/>
    <w:rsid w:val="00F056E6"/>
    <w:rsid w:val="00F25462"/>
    <w:rsid w:val="00F254C2"/>
    <w:rsid w:val="00F30474"/>
    <w:rsid w:val="00F33B8E"/>
    <w:rsid w:val="00F344A9"/>
    <w:rsid w:val="00F36565"/>
    <w:rsid w:val="00F365FD"/>
    <w:rsid w:val="00F368AE"/>
    <w:rsid w:val="00F40040"/>
    <w:rsid w:val="00F4149E"/>
    <w:rsid w:val="00F47FFC"/>
    <w:rsid w:val="00F50DE0"/>
    <w:rsid w:val="00F52900"/>
    <w:rsid w:val="00F52DE8"/>
    <w:rsid w:val="00F54C54"/>
    <w:rsid w:val="00F55DCC"/>
    <w:rsid w:val="00F55EAD"/>
    <w:rsid w:val="00F565CA"/>
    <w:rsid w:val="00F609A2"/>
    <w:rsid w:val="00F613B3"/>
    <w:rsid w:val="00F61468"/>
    <w:rsid w:val="00F61E8D"/>
    <w:rsid w:val="00F621C5"/>
    <w:rsid w:val="00F647A3"/>
    <w:rsid w:val="00F700FF"/>
    <w:rsid w:val="00F7055A"/>
    <w:rsid w:val="00F707F9"/>
    <w:rsid w:val="00F749D6"/>
    <w:rsid w:val="00F7532B"/>
    <w:rsid w:val="00F75F98"/>
    <w:rsid w:val="00F81126"/>
    <w:rsid w:val="00F816FD"/>
    <w:rsid w:val="00F81A69"/>
    <w:rsid w:val="00F820AD"/>
    <w:rsid w:val="00F84C0B"/>
    <w:rsid w:val="00F91695"/>
    <w:rsid w:val="00F93747"/>
    <w:rsid w:val="00F97101"/>
    <w:rsid w:val="00FA1375"/>
    <w:rsid w:val="00FA1694"/>
    <w:rsid w:val="00FA3244"/>
    <w:rsid w:val="00FA34AC"/>
    <w:rsid w:val="00FA4335"/>
    <w:rsid w:val="00FA4E2B"/>
    <w:rsid w:val="00FB1FB3"/>
    <w:rsid w:val="00FB39BD"/>
    <w:rsid w:val="00FB6ADF"/>
    <w:rsid w:val="00FB7586"/>
    <w:rsid w:val="00FC006C"/>
    <w:rsid w:val="00FC6552"/>
    <w:rsid w:val="00FD2284"/>
    <w:rsid w:val="00FD4FEF"/>
    <w:rsid w:val="00FD5DDB"/>
    <w:rsid w:val="00FD7451"/>
    <w:rsid w:val="00FE0C01"/>
    <w:rsid w:val="00FE1C69"/>
    <w:rsid w:val="00FE6EBA"/>
    <w:rsid w:val="00FF3488"/>
    <w:rsid w:val="00FF3B8F"/>
    <w:rsid w:val="00FF56C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8193F"/>
  <w15:docId w15:val="{E3352698-F617-41D9-8655-56269F935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0E7C"/>
  </w:style>
  <w:style w:type="paragraph" w:styleId="Heading1">
    <w:name w:val="heading 1"/>
    <w:basedOn w:val="Normal"/>
    <w:next w:val="Normal"/>
    <w:link w:val="Heading1Char"/>
    <w:uiPriority w:val="9"/>
    <w:qFormat/>
    <w:rsid w:val="00A27B63"/>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A27B63"/>
    <w:pPr>
      <w:keepNext/>
      <w:keepLines/>
      <w:spacing w:before="40" w:after="0" w:line="259" w:lineRule="auto"/>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5A68"/>
    <w:pPr>
      <w:ind w:left="720"/>
      <w:contextualSpacing/>
    </w:pPr>
  </w:style>
  <w:style w:type="table" w:styleId="TableGrid">
    <w:name w:val="Table Grid"/>
    <w:basedOn w:val="TableNormal"/>
    <w:rsid w:val="00855A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F52DE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52DE8"/>
    <w:rPr>
      <w:sz w:val="20"/>
      <w:szCs w:val="20"/>
    </w:rPr>
  </w:style>
  <w:style w:type="character" w:styleId="FootnoteReference">
    <w:name w:val="footnote reference"/>
    <w:basedOn w:val="DefaultParagraphFont"/>
    <w:uiPriority w:val="99"/>
    <w:semiHidden/>
    <w:unhideWhenUsed/>
    <w:rsid w:val="00F52DE8"/>
    <w:rPr>
      <w:vertAlign w:val="superscript"/>
    </w:rPr>
  </w:style>
  <w:style w:type="paragraph" w:styleId="Header">
    <w:name w:val="header"/>
    <w:basedOn w:val="Normal"/>
    <w:link w:val="HeaderChar"/>
    <w:uiPriority w:val="99"/>
    <w:semiHidden/>
    <w:unhideWhenUsed/>
    <w:rsid w:val="00A2576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25768"/>
  </w:style>
  <w:style w:type="paragraph" w:styleId="Footer">
    <w:name w:val="footer"/>
    <w:basedOn w:val="Normal"/>
    <w:link w:val="FooterChar"/>
    <w:uiPriority w:val="99"/>
    <w:unhideWhenUsed/>
    <w:rsid w:val="00A257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5768"/>
  </w:style>
  <w:style w:type="paragraph" w:styleId="BalloonText">
    <w:name w:val="Balloon Text"/>
    <w:basedOn w:val="Normal"/>
    <w:link w:val="BalloonTextChar"/>
    <w:uiPriority w:val="99"/>
    <w:semiHidden/>
    <w:unhideWhenUsed/>
    <w:rsid w:val="00AE75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7578"/>
    <w:rPr>
      <w:rFonts w:ascii="Tahoma" w:hAnsi="Tahoma" w:cs="Tahoma"/>
      <w:sz w:val="16"/>
      <w:szCs w:val="16"/>
    </w:rPr>
  </w:style>
  <w:style w:type="character" w:styleId="CommentReference">
    <w:name w:val="annotation reference"/>
    <w:basedOn w:val="DefaultParagraphFont"/>
    <w:uiPriority w:val="99"/>
    <w:semiHidden/>
    <w:unhideWhenUsed/>
    <w:rsid w:val="009123CF"/>
    <w:rPr>
      <w:sz w:val="16"/>
      <w:szCs w:val="16"/>
    </w:rPr>
  </w:style>
  <w:style w:type="paragraph" w:styleId="CommentText">
    <w:name w:val="annotation text"/>
    <w:basedOn w:val="Normal"/>
    <w:link w:val="CommentTextChar"/>
    <w:uiPriority w:val="99"/>
    <w:unhideWhenUsed/>
    <w:rsid w:val="009123CF"/>
    <w:pPr>
      <w:spacing w:line="240" w:lineRule="auto"/>
    </w:pPr>
    <w:rPr>
      <w:sz w:val="20"/>
      <w:szCs w:val="20"/>
    </w:rPr>
  </w:style>
  <w:style w:type="character" w:customStyle="1" w:styleId="CommentTextChar">
    <w:name w:val="Comment Text Char"/>
    <w:basedOn w:val="DefaultParagraphFont"/>
    <w:link w:val="CommentText"/>
    <w:uiPriority w:val="99"/>
    <w:rsid w:val="009123CF"/>
    <w:rPr>
      <w:sz w:val="20"/>
      <w:szCs w:val="20"/>
    </w:rPr>
  </w:style>
  <w:style w:type="paragraph" w:styleId="CommentSubject">
    <w:name w:val="annotation subject"/>
    <w:basedOn w:val="CommentText"/>
    <w:next w:val="CommentText"/>
    <w:link w:val="CommentSubjectChar"/>
    <w:uiPriority w:val="99"/>
    <w:semiHidden/>
    <w:unhideWhenUsed/>
    <w:rsid w:val="009123CF"/>
    <w:rPr>
      <w:b/>
      <w:bCs/>
    </w:rPr>
  </w:style>
  <w:style w:type="character" w:customStyle="1" w:styleId="CommentSubjectChar">
    <w:name w:val="Comment Subject Char"/>
    <w:basedOn w:val="CommentTextChar"/>
    <w:link w:val="CommentSubject"/>
    <w:uiPriority w:val="99"/>
    <w:semiHidden/>
    <w:rsid w:val="009123CF"/>
    <w:rPr>
      <w:b/>
      <w:bCs/>
      <w:sz w:val="20"/>
      <w:szCs w:val="20"/>
    </w:rPr>
  </w:style>
  <w:style w:type="paragraph" w:styleId="Revision">
    <w:name w:val="Revision"/>
    <w:hidden/>
    <w:uiPriority w:val="99"/>
    <w:semiHidden/>
    <w:rsid w:val="002D1EF8"/>
    <w:pPr>
      <w:spacing w:after="0" w:line="240" w:lineRule="auto"/>
    </w:pPr>
  </w:style>
  <w:style w:type="character" w:styleId="Hyperlink">
    <w:name w:val="Hyperlink"/>
    <w:basedOn w:val="DefaultParagraphFont"/>
    <w:uiPriority w:val="99"/>
    <w:unhideWhenUsed/>
    <w:rsid w:val="00247CAE"/>
    <w:rPr>
      <w:color w:val="0000FF" w:themeColor="hyperlink"/>
      <w:u w:val="single"/>
    </w:rPr>
  </w:style>
  <w:style w:type="character" w:customStyle="1" w:styleId="Heading1Char">
    <w:name w:val="Heading 1 Char"/>
    <w:basedOn w:val="DefaultParagraphFont"/>
    <w:link w:val="Heading1"/>
    <w:uiPriority w:val="9"/>
    <w:rsid w:val="00A27B63"/>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A27B63"/>
    <w:rPr>
      <w:rFonts w:asciiTheme="majorHAnsi" w:eastAsiaTheme="majorEastAsia" w:hAnsiTheme="majorHAnsi" w:cstheme="majorBidi"/>
      <w:color w:val="365F91" w:themeColor="accent1" w:themeShade="BF"/>
      <w:sz w:val="26"/>
      <w:szCs w:val="26"/>
    </w:rPr>
  </w:style>
  <w:style w:type="character" w:styleId="Strong">
    <w:name w:val="Strong"/>
    <w:basedOn w:val="DefaultParagraphFont"/>
    <w:uiPriority w:val="22"/>
    <w:qFormat/>
    <w:rsid w:val="00E66F1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99785">
      <w:bodyDiv w:val="1"/>
      <w:marLeft w:val="0"/>
      <w:marRight w:val="0"/>
      <w:marTop w:val="0"/>
      <w:marBottom w:val="0"/>
      <w:divBdr>
        <w:top w:val="none" w:sz="0" w:space="0" w:color="auto"/>
        <w:left w:val="none" w:sz="0" w:space="0" w:color="auto"/>
        <w:bottom w:val="none" w:sz="0" w:space="0" w:color="auto"/>
        <w:right w:val="none" w:sz="0" w:space="0" w:color="auto"/>
      </w:divBdr>
    </w:div>
    <w:div w:id="66345987">
      <w:bodyDiv w:val="1"/>
      <w:marLeft w:val="0"/>
      <w:marRight w:val="0"/>
      <w:marTop w:val="0"/>
      <w:marBottom w:val="0"/>
      <w:divBdr>
        <w:top w:val="none" w:sz="0" w:space="0" w:color="auto"/>
        <w:left w:val="none" w:sz="0" w:space="0" w:color="auto"/>
        <w:bottom w:val="none" w:sz="0" w:space="0" w:color="auto"/>
        <w:right w:val="none" w:sz="0" w:space="0" w:color="auto"/>
      </w:divBdr>
    </w:div>
    <w:div w:id="113671335">
      <w:bodyDiv w:val="1"/>
      <w:marLeft w:val="0"/>
      <w:marRight w:val="0"/>
      <w:marTop w:val="0"/>
      <w:marBottom w:val="0"/>
      <w:divBdr>
        <w:top w:val="none" w:sz="0" w:space="0" w:color="auto"/>
        <w:left w:val="none" w:sz="0" w:space="0" w:color="auto"/>
        <w:bottom w:val="none" w:sz="0" w:space="0" w:color="auto"/>
        <w:right w:val="none" w:sz="0" w:space="0" w:color="auto"/>
      </w:divBdr>
    </w:div>
    <w:div w:id="153686238">
      <w:bodyDiv w:val="1"/>
      <w:marLeft w:val="0"/>
      <w:marRight w:val="0"/>
      <w:marTop w:val="0"/>
      <w:marBottom w:val="0"/>
      <w:divBdr>
        <w:top w:val="none" w:sz="0" w:space="0" w:color="auto"/>
        <w:left w:val="none" w:sz="0" w:space="0" w:color="auto"/>
        <w:bottom w:val="none" w:sz="0" w:space="0" w:color="auto"/>
        <w:right w:val="none" w:sz="0" w:space="0" w:color="auto"/>
      </w:divBdr>
    </w:div>
    <w:div w:id="404232178">
      <w:bodyDiv w:val="1"/>
      <w:marLeft w:val="0"/>
      <w:marRight w:val="0"/>
      <w:marTop w:val="0"/>
      <w:marBottom w:val="0"/>
      <w:divBdr>
        <w:top w:val="none" w:sz="0" w:space="0" w:color="auto"/>
        <w:left w:val="none" w:sz="0" w:space="0" w:color="auto"/>
        <w:bottom w:val="none" w:sz="0" w:space="0" w:color="auto"/>
        <w:right w:val="none" w:sz="0" w:space="0" w:color="auto"/>
      </w:divBdr>
    </w:div>
    <w:div w:id="489754964">
      <w:bodyDiv w:val="1"/>
      <w:marLeft w:val="0"/>
      <w:marRight w:val="0"/>
      <w:marTop w:val="0"/>
      <w:marBottom w:val="0"/>
      <w:divBdr>
        <w:top w:val="none" w:sz="0" w:space="0" w:color="auto"/>
        <w:left w:val="none" w:sz="0" w:space="0" w:color="auto"/>
        <w:bottom w:val="none" w:sz="0" w:space="0" w:color="auto"/>
        <w:right w:val="none" w:sz="0" w:space="0" w:color="auto"/>
      </w:divBdr>
    </w:div>
    <w:div w:id="528685304">
      <w:bodyDiv w:val="1"/>
      <w:marLeft w:val="0"/>
      <w:marRight w:val="0"/>
      <w:marTop w:val="0"/>
      <w:marBottom w:val="0"/>
      <w:divBdr>
        <w:top w:val="none" w:sz="0" w:space="0" w:color="auto"/>
        <w:left w:val="none" w:sz="0" w:space="0" w:color="auto"/>
        <w:bottom w:val="none" w:sz="0" w:space="0" w:color="auto"/>
        <w:right w:val="none" w:sz="0" w:space="0" w:color="auto"/>
      </w:divBdr>
    </w:div>
    <w:div w:id="1027176351">
      <w:bodyDiv w:val="1"/>
      <w:marLeft w:val="0"/>
      <w:marRight w:val="0"/>
      <w:marTop w:val="0"/>
      <w:marBottom w:val="0"/>
      <w:divBdr>
        <w:top w:val="none" w:sz="0" w:space="0" w:color="auto"/>
        <w:left w:val="none" w:sz="0" w:space="0" w:color="auto"/>
        <w:bottom w:val="none" w:sz="0" w:space="0" w:color="auto"/>
        <w:right w:val="none" w:sz="0" w:space="0" w:color="auto"/>
      </w:divBdr>
    </w:div>
    <w:div w:id="1055546933">
      <w:bodyDiv w:val="1"/>
      <w:marLeft w:val="0"/>
      <w:marRight w:val="0"/>
      <w:marTop w:val="0"/>
      <w:marBottom w:val="0"/>
      <w:divBdr>
        <w:top w:val="none" w:sz="0" w:space="0" w:color="auto"/>
        <w:left w:val="none" w:sz="0" w:space="0" w:color="auto"/>
        <w:bottom w:val="none" w:sz="0" w:space="0" w:color="auto"/>
        <w:right w:val="none" w:sz="0" w:space="0" w:color="auto"/>
      </w:divBdr>
    </w:div>
    <w:div w:id="1200245982">
      <w:bodyDiv w:val="1"/>
      <w:marLeft w:val="0"/>
      <w:marRight w:val="0"/>
      <w:marTop w:val="0"/>
      <w:marBottom w:val="0"/>
      <w:divBdr>
        <w:top w:val="none" w:sz="0" w:space="0" w:color="auto"/>
        <w:left w:val="none" w:sz="0" w:space="0" w:color="auto"/>
        <w:bottom w:val="none" w:sz="0" w:space="0" w:color="auto"/>
        <w:right w:val="none" w:sz="0" w:space="0" w:color="auto"/>
      </w:divBdr>
    </w:div>
    <w:div w:id="1201434544">
      <w:bodyDiv w:val="1"/>
      <w:marLeft w:val="0"/>
      <w:marRight w:val="0"/>
      <w:marTop w:val="0"/>
      <w:marBottom w:val="0"/>
      <w:divBdr>
        <w:top w:val="none" w:sz="0" w:space="0" w:color="auto"/>
        <w:left w:val="none" w:sz="0" w:space="0" w:color="auto"/>
        <w:bottom w:val="none" w:sz="0" w:space="0" w:color="auto"/>
        <w:right w:val="none" w:sz="0" w:space="0" w:color="auto"/>
      </w:divBdr>
    </w:div>
    <w:div w:id="1232808193">
      <w:bodyDiv w:val="1"/>
      <w:marLeft w:val="0"/>
      <w:marRight w:val="0"/>
      <w:marTop w:val="0"/>
      <w:marBottom w:val="0"/>
      <w:divBdr>
        <w:top w:val="none" w:sz="0" w:space="0" w:color="auto"/>
        <w:left w:val="none" w:sz="0" w:space="0" w:color="auto"/>
        <w:bottom w:val="none" w:sz="0" w:space="0" w:color="auto"/>
        <w:right w:val="none" w:sz="0" w:space="0" w:color="auto"/>
      </w:divBdr>
    </w:div>
    <w:div w:id="1265727518">
      <w:bodyDiv w:val="1"/>
      <w:marLeft w:val="0"/>
      <w:marRight w:val="0"/>
      <w:marTop w:val="0"/>
      <w:marBottom w:val="0"/>
      <w:divBdr>
        <w:top w:val="none" w:sz="0" w:space="0" w:color="auto"/>
        <w:left w:val="none" w:sz="0" w:space="0" w:color="auto"/>
        <w:bottom w:val="none" w:sz="0" w:space="0" w:color="auto"/>
        <w:right w:val="none" w:sz="0" w:space="0" w:color="auto"/>
      </w:divBdr>
    </w:div>
    <w:div w:id="1323315746">
      <w:bodyDiv w:val="1"/>
      <w:marLeft w:val="0"/>
      <w:marRight w:val="0"/>
      <w:marTop w:val="0"/>
      <w:marBottom w:val="0"/>
      <w:divBdr>
        <w:top w:val="none" w:sz="0" w:space="0" w:color="auto"/>
        <w:left w:val="none" w:sz="0" w:space="0" w:color="auto"/>
        <w:bottom w:val="none" w:sz="0" w:space="0" w:color="auto"/>
        <w:right w:val="none" w:sz="0" w:space="0" w:color="auto"/>
      </w:divBdr>
    </w:div>
    <w:div w:id="1349521721">
      <w:bodyDiv w:val="1"/>
      <w:marLeft w:val="0"/>
      <w:marRight w:val="0"/>
      <w:marTop w:val="0"/>
      <w:marBottom w:val="0"/>
      <w:divBdr>
        <w:top w:val="none" w:sz="0" w:space="0" w:color="auto"/>
        <w:left w:val="none" w:sz="0" w:space="0" w:color="auto"/>
        <w:bottom w:val="none" w:sz="0" w:space="0" w:color="auto"/>
        <w:right w:val="none" w:sz="0" w:space="0" w:color="auto"/>
      </w:divBdr>
    </w:div>
    <w:div w:id="1403257909">
      <w:bodyDiv w:val="1"/>
      <w:marLeft w:val="0"/>
      <w:marRight w:val="0"/>
      <w:marTop w:val="0"/>
      <w:marBottom w:val="0"/>
      <w:divBdr>
        <w:top w:val="none" w:sz="0" w:space="0" w:color="auto"/>
        <w:left w:val="none" w:sz="0" w:space="0" w:color="auto"/>
        <w:bottom w:val="none" w:sz="0" w:space="0" w:color="auto"/>
        <w:right w:val="none" w:sz="0" w:space="0" w:color="auto"/>
      </w:divBdr>
    </w:div>
    <w:div w:id="1705977146">
      <w:bodyDiv w:val="1"/>
      <w:marLeft w:val="0"/>
      <w:marRight w:val="0"/>
      <w:marTop w:val="0"/>
      <w:marBottom w:val="0"/>
      <w:divBdr>
        <w:top w:val="none" w:sz="0" w:space="0" w:color="auto"/>
        <w:left w:val="none" w:sz="0" w:space="0" w:color="auto"/>
        <w:bottom w:val="none" w:sz="0" w:space="0" w:color="auto"/>
        <w:right w:val="none" w:sz="0" w:space="0" w:color="auto"/>
      </w:divBdr>
      <w:divsChild>
        <w:div w:id="19043650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5645736">
              <w:marLeft w:val="0"/>
              <w:marRight w:val="0"/>
              <w:marTop w:val="0"/>
              <w:marBottom w:val="0"/>
              <w:divBdr>
                <w:top w:val="none" w:sz="0" w:space="0" w:color="auto"/>
                <w:left w:val="none" w:sz="0" w:space="0" w:color="auto"/>
                <w:bottom w:val="none" w:sz="0" w:space="0" w:color="auto"/>
                <w:right w:val="none" w:sz="0" w:space="0" w:color="auto"/>
              </w:divBdr>
              <w:divsChild>
                <w:div w:id="381028363">
                  <w:marLeft w:val="0"/>
                  <w:marRight w:val="0"/>
                  <w:marTop w:val="0"/>
                  <w:marBottom w:val="0"/>
                  <w:divBdr>
                    <w:top w:val="none" w:sz="0" w:space="0" w:color="auto"/>
                    <w:left w:val="none" w:sz="0" w:space="0" w:color="auto"/>
                    <w:bottom w:val="none" w:sz="0" w:space="0" w:color="auto"/>
                    <w:right w:val="none" w:sz="0" w:space="0" w:color="auto"/>
                  </w:divBdr>
                  <w:divsChild>
                    <w:div w:id="276714456">
                      <w:marLeft w:val="0"/>
                      <w:marRight w:val="0"/>
                      <w:marTop w:val="0"/>
                      <w:marBottom w:val="0"/>
                      <w:divBdr>
                        <w:top w:val="none" w:sz="0" w:space="0" w:color="auto"/>
                        <w:left w:val="none" w:sz="0" w:space="0" w:color="auto"/>
                        <w:bottom w:val="none" w:sz="0" w:space="0" w:color="auto"/>
                        <w:right w:val="none" w:sz="0" w:space="0" w:color="auto"/>
                      </w:divBdr>
                      <w:divsChild>
                        <w:div w:id="1786272036">
                          <w:marLeft w:val="0"/>
                          <w:marRight w:val="0"/>
                          <w:marTop w:val="0"/>
                          <w:marBottom w:val="0"/>
                          <w:divBdr>
                            <w:top w:val="none" w:sz="0" w:space="0" w:color="auto"/>
                            <w:left w:val="none" w:sz="0" w:space="0" w:color="auto"/>
                            <w:bottom w:val="none" w:sz="0" w:space="0" w:color="auto"/>
                            <w:right w:val="none" w:sz="0" w:space="0" w:color="auto"/>
                          </w:divBdr>
                        </w:div>
                        <w:div w:id="1799110200">
                          <w:marLeft w:val="0"/>
                          <w:marRight w:val="0"/>
                          <w:marTop w:val="0"/>
                          <w:marBottom w:val="0"/>
                          <w:divBdr>
                            <w:top w:val="none" w:sz="0" w:space="0" w:color="auto"/>
                            <w:left w:val="none" w:sz="0" w:space="0" w:color="auto"/>
                            <w:bottom w:val="none" w:sz="0" w:space="0" w:color="auto"/>
                            <w:right w:val="none" w:sz="0" w:space="0" w:color="auto"/>
                          </w:divBdr>
                        </w:div>
                        <w:div w:id="1800612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4011837">
      <w:bodyDiv w:val="1"/>
      <w:marLeft w:val="0"/>
      <w:marRight w:val="0"/>
      <w:marTop w:val="0"/>
      <w:marBottom w:val="0"/>
      <w:divBdr>
        <w:top w:val="none" w:sz="0" w:space="0" w:color="auto"/>
        <w:left w:val="none" w:sz="0" w:space="0" w:color="auto"/>
        <w:bottom w:val="none" w:sz="0" w:space="0" w:color="auto"/>
        <w:right w:val="none" w:sz="0" w:space="0" w:color="auto"/>
      </w:divBdr>
    </w:div>
    <w:div w:id="1898468549">
      <w:bodyDiv w:val="1"/>
      <w:marLeft w:val="0"/>
      <w:marRight w:val="0"/>
      <w:marTop w:val="0"/>
      <w:marBottom w:val="0"/>
      <w:divBdr>
        <w:top w:val="none" w:sz="0" w:space="0" w:color="auto"/>
        <w:left w:val="none" w:sz="0" w:space="0" w:color="auto"/>
        <w:bottom w:val="none" w:sz="0" w:space="0" w:color="auto"/>
        <w:right w:val="none" w:sz="0" w:space="0" w:color="auto"/>
      </w:divBdr>
    </w:div>
    <w:div w:id="1932665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FC095A-2BFB-4299-9C69-D592D1D9B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5</Pages>
  <Words>840</Words>
  <Characters>4794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Statistics Canada</Company>
  <LinksUpToDate>false</LinksUpToDate>
  <CharactersWithSpaces>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dc:creator>
  <cp:keywords/>
  <dc:description/>
  <cp:lastModifiedBy>Tabuchi, Tracy (she, her | elle, la) (StatCan)</cp:lastModifiedBy>
  <cp:revision>16</cp:revision>
  <cp:lastPrinted>2019-01-28T16:35:00Z</cp:lastPrinted>
  <dcterms:created xsi:type="dcterms:W3CDTF">2019-01-30T13:40:00Z</dcterms:created>
  <dcterms:modified xsi:type="dcterms:W3CDTF">2023-08-16T13:46:00Z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-1444516308</vt:i4>
  </property>
  <property fmtid="{D5CDD505-2E9C-101B-9397-08002B2CF9AE}" pid="3" name="_NewReviewCycle">
    <vt:lpwstr/>
  </property>
  <property fmtid="{D5CDD505-2E9C-101B-9397-08002B2CF9AE}" pid="4" name="_EmailSubject">
    <vt:lpwstr>Minutes from STATIN Conference Call Feb 8th</vt:lpwstr>
  </property>
  <property fmtid="{D5CDD505-2E9C-101B-9397-08002B2CF9AE}" pid="5" name="_AuthorEmail">
    <vt:lpwstr>tammy.hoogsteen@canada.ca</vt:lpwstr>
  </property>
  <property fmtid="{D5CDD505-2E9C-101B-9397-08002B2CF9AE}" pid="6" name="_AuthorEmailDisplayName">
    <vt:lpwstr>Hoogsteen, Tammy (STATCAN)</vt:lpwstr>
  </property>
  <property fmtid="{D5CDD505-2E9C-101B-9397-08002B2CF9AE}" pid="7" name="_PreviousAdHocReviewCycleID">
    <vt:i4>-1226413979</vt:i4>
  </property>
  <property fmtid="{D5CDD505-2E9C-101B-9397-08002B2CF9AE}" pid="8" name="_ReviewingToolsShownOnce">
    <vt:lpwstr/>
  </property>
</Properties>
</file>